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"/>
        <w:tblpPr w:leftFromText="180" w:rightFromText="180" w:vertAnchor="page" w:horzAnchor="margin" w:tblpX="115" w:tblpY="1609"/>
        <w:tblW w:w="12715" w:type="dxa"/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95"/>
        <w:gridCol w:w="4885"/>
        <w:gridCol w:w="1865"/>
        <w:gridCol w:w="4370"/>
      </w:tblGrid>
      <w:tr w:rsidR="00693D34" w:rsidRPr="00890BB1" w14:paraId="79523033" w14:textId="77777777" w:rsidTr="0049475D">
        <w:trPr>
          <w:trHeight w:val="346"/>
        </w:trPr>
        <w:tc>
          <w:tcPr>
            <w:tcW w:w="127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3480F0" w14:textId="77777777" w:rsidR="00693D34" w:rsidRDefault="00693D34" w:rsidP="0049475D">
            <w:pPr>
              <w:jc w:val="center"/>
              <w:rPr>
                <w:rFonts w:ascii="Century Gothic" w:hAnsi="Century Gothic"/>
                <w:b/>
                <w:color w:val="1259A7"/>
                <w:sz w:val="32"/>
                <w:szCs w:val="32"/>
              </w:rPr>
            </w:pPr>
            <w:r w:rsidRPr="00890BB1">
              <w:rPr>
                <w:rFonts w:ascii="Century Gothic" w:hAnsi="Century Gothic"/>
                <w:b/>
                <w:color w:val="1259A7"/>
                <w:sz w:val="32"/>
                <w:szCs w:val="32"/>
              </w:rPr>
              <w:t>Process Plan</w:t>
            </w:r>
          </w:p>
          <w:p w14:paraId="47433B99" w14:textId="77777777" w:rsidR="00693D34" w:rsidRPr="00890BB1" w:rsidRDefault="00693D34" w:rsidP="0049475D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693D34" w:rsidRPr="00890BB1" w14:paraId="01FC45F6" w14:textId="77777777" w:rsidTr="0049475D">
        <w:trPr>
          <w:trHeight w:val="383"/>
        </w:trPr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009A3" w14:textId="77777777" w:rsidR="00693D34" w:rsidRPr="00981A22" w:rsidRDefault="00693D34" w:rsidP="0049475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Name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EAED2" w14:textId="77777777" w:rsidR="00693D34" w:rsidRPr="00415869" w:rsidRDefault="00693D34" w:rsidP="0049475D">
            <w:r>
              <w:t>Business Development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58AC0" w14:textId="77777777" w:rsidR="00693D34" w:rsidRPr="00981A22" w:rsidRDefault="00693D34" w:rsidP="0049475D">
            <w:pPr>
              <w:jc w:val="center"/>
              <w:rPr>
                <w:rFonts w:ascii="Century Gothic" w:hAnsi="Century Gothic"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8C723" w14:textId="0B8DCEBC" w:rsidR="00693D34" w:rsidRPr="00415869" w:rsidRDefault="00735529" w:rsidP="0049475D">
            <w:r>
              <w:t>CEO</w:t>
            </w:r>
          </w:p>
        </w:tc>
      </w:tr>
      <w:tr w:rsidR="00693D34" w:rsidRPr="00890BB1" w14:paraId="5AA1D25A" w14:textId="77777777" w:rsidTr="0049475D">
        <w:trPr>
          <w:trHeight w:val="600"/>
        </w:trPr>
        <w:tc>
          <w:tcPr>
            <w:tcW w:w="1595" w:type="dxa"/>
            <w:tcBorders>
              <w:top w:val="single" w:sz="4" w:space="0" w:color="auto"/>
            </w:tcBorders>
            <w:vAlign w:val="center"/>
          </w:tcPr>
          <w:p w14:paraId="4614A357" w14:textId="77777777" w:rsidR="00693D34" w:rsidRPr="00981A22" w:rsidRDefault="00693D34" w:rsidP="0049475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Associated Process Documents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</w:t>
            </w: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&amp; Records  </w:t>
            </w:r>
          </w:p>
        </w:tc>
        <w:tc>
          <w:tcPr>
            <w:tcW w:w="4885" w:type="dxa"/>
            <w:tcBorders>
              <w:top w:val="single" w:sz="4" w:space="0" w:color="auto"/>
            </w:tcBorders>
          </w:tcPr>
          <w:p w14:paraId="20CB2A8F" w14:textId="3791C4DF" w:rsidR="00693D34" w:rsidRPr="00415869" w:rsidRDefault="00693D34" w:rsidP="0049475D">
            <w:r>
              <w:t xml:space="preserve">Quality Manual, </w:t>
            </w:r>
            <w:r w:rsidR="00CD523D">
              <w:t xml:space="preserve">QMS Plan, </w:t>
            </w:r>
            <w:r>
              <w:t>Proposal templates</w:t>
            </w:r>
            <w:r w:rsidR="00BC6F6F">
              <w:t xml:space="preserve">, Proposals, </w:t>
            </w:r>
            <w:r>
              <w:t xml:space="preserve">  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C7449" w14:textId="77777777" w:rsidR="00693D34" w:rsidRPr="00981A22" w:rsidRDefault="00693D34" w:rsidP="0049475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Quality Objectives Supported </w:t>
            </w:r>
          </w:p>
        </w:tc>
        <w:tc>
          <w:tcPr>
            <w:tcW w:w="4370" w:type="dxa"/>
            <w:tcBorders>
              <w:top w:val="single" w:sz="4" w:space="0" w:color="auto"/>
            </w:tcBorders>
          </w:tcPr>
          <w:p w14:paraId="1D75E12C" w14:textId="77777777" w:rsidR="00693D34" w:rsidRPr="004006F5" w:rsidRDefault="00693D34" w:rsidP="0049475D">
            <w:pPr>
              <w:pStyle w:val="ListParagraph"/>
              <w:numPr>
                <w:ilvl w:val="0"/>
                <w:numId w:val="34"/>
              </w:numPr>
            </w:pPr>
            <w:r w:rsidRPr="004006F5">
              <w:t>Proposal Win Rate – Over 40 %</w:t>
            </w:r>
          </w:p>
          <w:p w14:paraId="4E4C27DB" w14:textId="77777777" w:rsidR="00693D34" w:rsidRPr="00415869" w:rsidRDefault="00693D34" w:rsidP="0049475D">
            <w:pPr>
              <w:pStyle w:val="ListParagraph"/>
              <w:numPr>
                <w:ilvl w:val="0"/>
                <w:numId w:val="34"/>
              </w:numPr>
            </w:pPr>
            <w:r w:rsidRPr="004006F5">
              <w:t>Customer Satisfaction – Zero complaints</w:t>
            </w:r>
          </w:p>
        </w:tc>
      </w:tr>
      <w:tr w:rsidR="00693D34" w:rsidRPr="00890BB1" w14:paraId="38714FDE" w14:textId="77777777" w:rsidTr="0049475D">
        <w:trPr>
          <w:trHeight w:val="405"/>
        </w:trPr>
        <w:tc>
          <w:tcPr>
            <w:tcW w:w="1595" w:type="dxa"/>
            <w:vAlign w:val="center"/>
          </w:tcPr>
          <w:p w14:paraId="0D0F9FB7" w14:textId="77777777" w:rsidR="00693D34" w:rsidRPr="00981A22" w:rsidRDefault="00693D34" w:rsidP="0049475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Key Resources </w:t>
            </w:r>
          </w:p>
        </w:tc>
        <w:tc>
          <w:tcPr>
            <w:tcW w:w="4885" w:type="dxa"/>
          </w:tcPr>
          <w:p w14:paraId="56CF30A4" w14:textId="681B9084" w:rsidR="00693D34" w:rsidRPr="001123DE" w:rsidRDefault="00693D34" w:rsidP="0049475D">
            <w:pPr>
              <w:rPr>
                <w:color w:val="FF0000"/>
              </w:rPr>
            </w:pPr>
            <w:r w:rsidRPr="00BC6F6F">
              <w:t>Corporate Communications Manager</w:t>
            </w:r>
            <w:r w:rsidR="00BC6F6F" w:rsidRPr="00BC6F6F">
              <w:t xml:space="preserve">, </w:t>
            </w:r>
            <w:r w:rsidR="00BC6F6F">
              <w:t xml:space="preserve">Proposal writing staff, </w:t>
            </w:r>
            <w:r w:rsidRPr="00BC6F6F">
              <w:t xml:space="preserve">Privia </w:t>
            </w:r>
          </w:p>
        </w:tc>
        <w:tc>
          <w:tcPr>
            <w:tcW w:w="1865" w:type="dxa"/>
            <w:vAlign w:val="center"/>
          </w:tcPr>
          <w:p w14:paraId="6589F40B" w14:textId="77777777" w:rsidR="00693D34" w:rsidRPr="00981A22" w:rsidRDefault="00693D34" w:rsidP="0049475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ISO 9001:2015 Clauses</w:t>
            </w:r>
          </w:p>
        </w:tc>
        <w:tc>
          <w:tcPr>
            <w:tcW w:w="4370" w:type="dxa"/>
          </w:tcPr>
          <w:p w14:paraId="78643C7C" w14:textId="77777777" w:rsidR="00693D34" w:rsidRPr="00415869" w:rsidRDefault="00693D34" w:rsidP="0049475D">
            <w:r>
              <w:t>4.4, 5.2, 6.1, 6.2, 7.1, 7.1.5, 7.1.6, 7.2, 7.3, 7.5, 8.2.1, 8.2.2, 8.2.3, 8.4, 8.7, 9.1.1, 10.1, 10.2, 10.3</w:t>
            </w:r>
          </w:p>
        </w:tc>
      </w:tr>
      <w:tr w:rsidR="00693D34" w:rsidRPr="00890BB1" w14:paraId="4D1FF1A6" w14:textId="77777777" w:rsidTr="0049475D">
        <w:trPr>
          <w:trHeight w:val="405"/>
        </w:trPr>
        <w:tc>
          <w:tcPr>
            <w:tcW w:w="1595" w:type="dxa"/>
            <w:vAlign w:val="center"/>
          </w:tcPr>
          <w:p w14:paraId="6E11C3FF" w14:textId="77777777" w:rsidR="00693D34" w:rsidRDefault="00693D34" w:rsidP="0049475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Outsourced Processes and Controls</w:t>
            </w:r>
          </w:p>
        </w:tc>
        <w:tc>
          <w:tcPr>
            <w:tcW w:w="4885" w:type="dxa"/>
          </w:tcPr>
          <w:p w14:paraId="3A99115C" w14:textId="77777777" w:rsidR="00693D34" w:rsidRDefault="00693D34" w:rsidP="0049475D"/>
          <w:p w14:paraId="1D3BDCB4" w14:textId="77777777" w:rsidR="00693D34" w:rsidRPr="00BC6F6F" w:rsidRDefault="00693D34" w:rsidP="0049475D">
            <w:r w:rsidRPr="00BC6F6F">
              <w:t>N/A</w:t>
            </w:r>
          </w:p>
          <w:p w14:paraId="1C8E968C" w14:textId="77777777" w:rsidR="00693D34" w:rsidRPr="00415869" w:rsidRDefault="00693D34" w:rsidP="0049475D"/>
        </w:tc>
        <w:tc>
          <w:tcPr>
            <w:tcW w:w="1865" w:type="dxa"/>
            <w:vAlign w:val="center"/>
          </w:tcPr>
          <w:p w14:paraId="25323255" w14:textId="77777777" w:rsidR="00693D34" w:rsidRDefault="00693D34" w:rsidP="0049475D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Risks or Opportunities to consider</w:t>
            </w:r>
          </w:p>
        </w:tc>
        <w:tc>
          <w:tcPr>
            <w:tcW w:w="4370" w:type="dxa"/>
          </w:tcPr>
          <w:p w14:paraId="11C1A692" w14:textId="77777777" w:rsidR="00693D34" w:rsidRDefault="00693D34" w:rsidP="0049475D">
            <w:r>
              <w:t>Listed, progress tracked and reviewed as necessary in QMS Plan document</w:t>
            </w:r>
          </w:p>
        </w:tc>
      </w:tr>
    </w:tbl>
    <w:p w14:paraId="4199003C" w14:textId="77777777" w:rsidR="00A3725D" w:rsidRDefault="00A3725D">
      <w:pPr>
        <w:rPr>
          <w:rFonts w:ascii="Century Gothic" w:hAnsi="Century Gothic"/>
          <w:b/>
          <w:color w:val="7F7F7F" w:themeColor="text1" w:themeTint="80"/>
          <w:sz w:val="20"/>
        </w:rPr>
      </w:pPr>
    </w:p>
    <w:p w14:paraId="77FA880E" w14:textId="5BABB080" w:rsidR="00D36969" w:rsidRDefault="0049475D" w:rsidP="00CF7510">
      <w:pPr>
        <w:spacing w:after="0" w:line="240" w:lineRule="auto"/>
        <w:jc w:val="center"/>
        <w:rPr>
          <w:noProof/>
        </w:rPr>
      </w:pPr>
      <w:r w:rsidRPr="00D42CBE">
        <w:rPr>
          <w:noProof/>
        </w:rPr>
        <w:drawing>
          <wp:anchor distT="0" distB="0" distL="114300" distR="114300" simplePos="0" relativeHeight="251657216" behindDoc="0" locked="0" layoutInCell="1" allowOverlap="1" wp14:anchorId="201375FC" wp14:editId="07677D3F">
            <wp:simplePos x="0" y="0"/>
            <wp:positionH relativeFrom="column">
              <wp:posOffset>15240</wp:posOffset>
            </wp:positionH>
            <wp:positionV relativeFrom="paragraph">
              <wp:posOffset>280035</wp:posOffset>
            </wp:positionV>
            <wp:extent cx="8046720" cy="990600"/>
            <wp:effectExtent l="19050" t="19050" r="11430" b="1905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540"/>
                    <a:stretch/>
                  </pic:blipFill>
                  <pic:spPr bwMode="auto">
                    <a:xfrm>
                      <a:off x="0" y="0"/>
                      <a:ext cx="8046720" cy="990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1259A7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76D97" w:rsidRPr="00CF7510">
        <w:rPr>
          <w:rFonts w:ascii="Century Gothic" w:hAnsi="Century Gothic"/>
          <w:b/>
          <w:color w:val="1259A7"/>
          <w:sz w:val="32"/>
          <w:szCs w:val="32"/>
        </w:rPr>
        <w:t>Process Diagram</w:t>
      </w:r>
      <w:r w:rsidR="00776D97">
        <w:rPr>
          <w:noProof/>
        </w:rPr>
        <w:t xml:space="preserve"> </w:t>
      </w:r>
    </w:p>
    <w:p w14:paraId="61427765" w14:textId="5FA86EB3" w:rsidR="00D36969" w:rsidRDefault="00D36969" w:rsidP="00CF7510">
      <w:pPr>
        <w:spacing w:after="0" w:line="240" w:lineRule="auto"/>
        <w:jc w:val="center"/>
        <w:rPr>
          <w:noProof/>
        </w:rPr>
      </w:pPr>
    </w:p>
    <w:tbl>
      <w:tblPr>
        <w:tblStyle w:val="TableGrid"/>
        <w:tblpPr w:leftFromText="180" w:rightFromText="180" w:vertAnchor="text" w:horzAnchor="margin" w:tblpX="115" w:tblpY="96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05"/>
        <w:gridCol w:w="2015"/>
        <w:gridCol w:w="2575"/>
        <w:gridCol w:w="1925"/>
        <w:gridCol w:w="2250"/>
        <w:gridCol w:w="1945"/>
      </w:tblGrid>
      <w:tr w:rsidR="00C505F3" w:rsidRPr="00D42CBE" w14:paraId="22CCCA88" w14:textId="77777777" w:rsidTr="0049475D">
        <w:trPr>
          <w:trHeight w:val="1568"/>
        </w:trPr>
        <w:tc>
          <w:tcPr>
            <w:tcW w:w="2005" w:type="dxa"/>
          </w:tcPr>
          <w:p w14:paraId="75A4117F" w14:textId="77777777" w:rsidR="00C505F3" w:rsidRPr="00B30943" w:rsidRDefault="00D2622C" w:rsidP="0049475D">
            <w:pPr>
              <w:rPr>
                <w:szCs w:val="22"/>
              </w:rPr>
            </w:pPr>
            <w:r w:rsidRPr="00B30943">
              <w:rPr>
                <w:szCs w:val="22"/>
              </w:rPr>
              <w:t>External customers, usually government agencies</w:t>
            </w:r>
          </w:p>
          <w:p w14:paraId="1E5125A8" w14:textId="77777777" w:rsidR="00D2622C" w:rsidRPr="00B30943" w:rsidRDefault="00D2622C" w:rsidP="0049475D">
            <w:pPr>
              <w:rPr>
                <w:szCs w:val="22"/>
              </w:rPr>
            </w:pPr>
          </w:p>
          <w:p w14:paraId="59958A02" w14:textId="77777777" w:rsidR="00D2622C" w:rsidRPr="00B30943" w:rsidRDefault="00D2622C" w:rsidP="0049475D">
            <w:pPr>
              <w:rPr>
                <w:szCs w:val="22"/>
              </w:rPr>
            </w:pPr>
          </w:p>
          <w:p w14:paraId="3009F27D" w14:textId="77777777" w:rsidR="00D2622C" w:rsidRPr="00B30943" w:rsidRDefault="00D2622C" w:rsidP="0049475D">
            <w:pPr>
              <w:rPr>
                <w:szCs w:val="22"/>
              </w:rPr>
            </w:pPr>
          </w:p>
          <w:p w14:paraId="179CD7C1" w14:textId="56DDAAD9" w:rsidR="00D2622C" w:rsidRPr="001123DE" w:rsidRDefault="00D2622C" w:rsidP="0049475D">
            <w:pPr>
              <w:rPr>
                <w:color w:val="FF0000"/>
                <w:szCs w:val="22"/>
              </w:rPr>
            </w:pPr>
            <w:r w:rsidRPr="00B30943">
              <w:rPr>
                <w:szCs w:val="22"/>
              </w:rPr>
              <w:t xml:space="preserve">Upstream Process = </w:t>
            </w:r>
            <w:r w:rsidR="0047552E" w:rsidRPr="00B30943">
              <w:rPr>
                <w:szCs w:val="22"/>
              </w:rPr>
              <w:t>N/A</w:t>
            </w:r>
          </w:p>
        </w:tc>
        <w:tc>
          <w:tcPr>
            <w:tcW w:w="2015" w:type="dxa"/>
          </w:tcPr>
          <w:p w14:paraId="770DCC6B" w14:textId="3817DB2E" w:rsidR="00C505F3" w:rsidRPr="00B30943" w:rsidRDefault="0047552E" w:rsidP="0049475D">
            <w:r w:rsidRPr="00B30943">
              <w:t>RFPs, RFIs, and RFQs</w:t>
            </w:r>
          </w:p>
        </w:tc>
        <w:tc>
          <w:tcPr>
            <w:tcW w:w="2575" w:type="dxa"/>
          </w:tcPr>
          <w:p w14:paraId="6914015F" w14:textId="77777777" w:rsidR="00C505F3" w:rsidRPr="00B30943" w:rsidRDefault="00D2622C" w:rsidP="0049475D">
            <w:pPr>
              <w:pStyle w:val="NoSpacing"/>
            </w:pPr>
            <w:r w:rsidRPr="00B30943">
              <w:t>1. Identify opportunities</w:t>
            </w:r>
          </w:p>
          <w:p w14:paraId="688199AE" w14:textId="77777777" w:rsidR="00D2622C" w:rsidRPr="00B30943" w:rsidRDefault="00D2622C" w:rsidP="0049475D">
            <w:pPr>
              <w:pStyle w:val="NoSpacing"/>
            </w:pPr>
            <w:r w:rsidRPr="00B30943">
              <w:t>2. Review RFP/RFQ requirements</w:t>
            </w:r>
          </w:p>
          <w:p w14:paraId="3A9C4A07" w14:textId="77777777" w:rsidR="00D2622C" w:rsidRPr="00B30943" w:rsidRDefault="00D2622C" w:rsidP="0049475D">
            <w:pPr>
              <w:pStyle w:val="NoSpacing"/>
            </w:pPr>
            <w:r w:rsidRPr="00B30943">
              <w:t>3. Bid/no bid decision</w:t>
            </w:r>
          </w:p>
          <w:p w14:paraId="1E2BD12C" w14:textId="0B39D629" w:rsidR="00D2622C" w:rsidRPr="00B30943" w:rsidRDefault="00D2622C" w:rsidP="0049475D">
            <w:pPr>
              <w:pStyle w:val="NoSpacing"/>
            </w:pPr>
            <w:r w:rsidRPr="00B30943">
              <w:t>4. Develop solution</w:t>
            </w:r>
          </w:p>
          <w:p w14:paraId="3933C7F5" w14:textId="77777777" w:rsidR="00D2622C" w:rsidRPr="00B30943" w:rsidRDefault="00D2622C" w:rsidP="0049475D">
            <w:pPr>
              <w:pStyle w:val="NoSpacing"/>
            </w:pPr>
            <w:r w:rsidRPr="00B30943">
              <w:t>5. Submit proposals</w:t>
            </w:r>
          </w:p>
          <w:p w14:paraId="33D86A3A" w14:textId="0FC179FD" w:rsidR="00D2622C" w:rsidRPr="00B30943" w:rsidRDefault="00D2622C" w:rsidP="0049475D">
            <w:pPr>
              <w:pStyle w:val="NoSpacing"/>
            </w:pPr>
            <w:r w:rsidRPr="00B30943">
              <w:t>6. Resolve differences</w:t>
            </w:r>
          </w:p>
          <w:p w14:paraId="676825BF" w14:textId="06403786" w:rsidR="00D2622C" w:rsidRPr="00B30943" w:rsidRDefault="00D2622C" w:rsidP="0049475D">
            <w:pPr>
              <w:pStyle w:val="NoSpacing"/>
            </w:pPr>
            <w:r w:rsidRPr="00B30943">
              <w:t>7. Receive contract Award</w:t>
            </w:r>
          </w:p>
        </w:tc>
        <w:tc>
          <w:tcPr>
            <w:tcW w:w="1925" w:type="dxa"/>
          </w:tcPr>
          <w:p w14:paraId="217CFA6A" w14:textId="6DD174F0" w:rsidR="00C505F3" w:rsidRPr="00B30943" w:rsidRDefault="00D2622C" w:rsidP="0049475D">
            <w:r w:rsidRPr="00B30943">
              <w:t>Signed contract</w:t>
            </w:r>
          </w:p>
        </w:tc>
        <w:tc>
          <w:tcPr>
            <w:tcW w:w="2250" w:type="dxa"/>
          </w:tcPr>
          <w:p w14:paraId="6DB78A46" w14:textId="77777777" w:rsidR="00C505F3" w:rsidRPr="00B30943" w:rsidRDefault="00D2622C" w:rsidP="0049475D">
            <w:r w:rsidRPr="00B30943">
              <w:t>External customers</w:t>
            </w:r>
          </w:p>
          <w:p w14:paraId="260E271C" w14:textId="77777777" w:rsidR="00D2622C" w:rsidRPr="00B30943" w:rsidRDefault="00D2622C" w:rsidP="0049475D"/>
          <w:p w14:paraId="4FD36C40" w14:textId="77777777" w:rsidR="00D2622C" w:rsidRPr="00B30943" w:rsidRDefault="00D2622C" w:rsidP="0049475D"/>
          <w:p w14:paraId="6A363B32" w14:textId="77777777" w:rsidR="00D2622C" w:rsidRPr="00B30943" w:rsidRDefault="00D2622C" w:rsidP="0049475D"/>
          <w:p w14:paraId="34B24AA8" w14:textId="77777777" w:rsidR="0047552E" w:rsidRPr="00B30943" w:rsidRDefault="0047552E" w:rsidP="0049475D"/>
          <w:p w14:paraId="529F68CF" w14:textId="27B9C8BD" w:rsidR="00D2622C" w:rsidRPr="00B30943" w:rsidRDefault="00D2622C" w:rsidP="0049475D">
            <w:r w:rsidRPr="00B30943">
              <w:t>Downstream Process = HR/Recruiting Process</w:t>
            </w:r>
          </w:p>
        </w:tc>
        <w:tc>
          <w:tcPr>
            <w:tcW w:w="1945" w:type="dxa"/>
          </w:tcPr>
          <w:p w14:paraId="48849ECC" w14:textId="44AE84AF" w:rsidR="00C505F3" w:rsidRPr="00B30943" w:rsidRDefault="00E80E78" w:rsidP="0049475D">
            <w:r w:rsidRPr="00B30943">
              <w:t xml:space="preserve">Contract admin, HR and operations teams review of proposal, contract modifications, customer communication and feedback </w:t>
            </w:r>
          </w:p>
        </w:tc>
      </w:tr>
    </w:tbl>
    <w:p w14:paraId="1D159BFE" w14:textId="77777777" w:rsidR="001C765B" w:rsidRDefault="001C765B" w:rsidP="0032688E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</w:p>
    <w:p w14:paraId="1C749232" w14:textId="77777777" w:rsidR="0032688E" w:rsidRPr="00272863" w:rsidRDefault="0032688E" w:rsidP="0032688E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  <w:r w:rsidRPr="00272863">
        <w:rPr>
          <w:rFonts w:ascii="Franklin Gothic Medium" w:hAnsi="Franklin Gothic Medium"/>
          <w:color w:val="1259A7"/>
          <w:sz w:val="20"/>
        </w:rPr>
        <w:t>Instructions: For this section, the Pro</w:t>
      </w:r>
      <w:r w:rsidR="00A3725D" w:rsidRPr="00272863">
        <w:rPr>
          <w:rFonts w:ascii="Franklin Gothic Medium" w:hAnsi="Franklin Gothic Medium"/>
          <w:color w:val="1259A7"/>
          <w:sz w:val="20"/>
        </w:rPr>
        <w:t>cess Owner and Auditor(s) will fill this in together and note any actions needed.</w:t>
      </w:r>
    </w:p>
    <w:p w14:paraId="3F194E99" w14:textId="77777777" w:rsidR="00A3725D" w:rsidRPr="00A3725D" w:rsidRDefault="00A3725D" w:rsidP="00A3725D">
      <w:pPr>
        <w:rPr>
          <w:rFonts w:ascii="Century Gothic" w:hAnsi="Century Gothic"/>
          <w:b/>
          <w:color w:val="1259A7"/>
          <w:sz w:val="2"/>
          <w:szCs w:val="32"/>
        </w:rPr>
      </w:pPr>
    </w:p>
    <w:p w14:paraId="48E91388" w14:textId="77777777" w:rsidR="00D67983" w:rsidRDefault="00D67983" w:rsidP="00A3725D">
      <w:pPr>
        <w:rPr>
          <w:b/>
          <w:sz w:val="28"/>
          <w:szCs w:val="28"/>
        </w:rPr>
      </w:pPr>
      <w:r w:rsidRPr="007D6194">
        <w:rPr>
          <w:rFonts w:ascii="Century Gothic" w:hAnsi="Century Gothic"/>
          <w:b/>
          <w:color w:val="1259A7"/>
          <w:sz w:val="32"/>
          <w:szCs w:val="32"/>
        </w:rPr>
        <w:t>Process Review</w:t>
      </w:r>
      <w:bookmarkStart w:id="0" w:name="_GoBack"/>
      <w:bookmarkEnd w:id="0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4"/>
        <w:gridCol w:w="2983"/>
        <w:gridCol w:w="3623"/>
        <w:gridCol w:w="3960"/>
      </w:tblGrid>
      <w:tr w:rsidR="00CE0197" w14:paraId="2575026A" w14:textId="77777777" w:rsidTr="00C4569F">
        <w:trPr>
          <w:trHeight w:val="458"/>
        </w:trPr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14:paraId="309F1AFA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62DAC91A" w14:textId="657CB045" w:rsidR="00CE0197" w:rsidRPr="00B30943" w:rsidRDefault="00C4569F" w:rsidP="006D4715">
            <w:pPr>
              <w:outlineLvl w:val="0"/>
            </w:pPr>
            <w:r>
              <w:t>Deanna Eaton</w:t>
            </w:r>
          </w:p>
        </w:tc>
        <w:tc>
          <w:tcPr>
            <w:tcW w:w="3623" w:type="dxa"/>
            <w:tcBorders>
              <w:left w:val="single" w:sz="4" w:space="0" w:color="auto"/>
            </w:tcBorders>
          </w:tcPr>
          <w:p w14:paraId="7E61D3F1" w14:textId="77777777" w:rsidR="00CE0197" w:rsidRPr="00FC12DA" w:rsidRDefault="00FC12DA" w:rsidP="00FC12DA">
            <w:pPr>
              <w:outlineLvl w:val="0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FC12DA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Associated CA’s or NC’s reviewed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0A0CBB2A" w14:textId="77777777" w:rsidR="00CE0197" w:rsidRPr="004F2BA4" w:rsidRDefault="00CE0197" w:rsidP="006D4715">
            <w:pPr>
              <w:outlineLvl w:val="0"/>
            </w:pPr>
          </w:p>
        </w:tc>
      </w:tr>
      <w:tr w:rsidR="00CE0197" w14:paraId="493A49B1" w14:textId="77777777" w:rsidTr="00C4569F">
        <w:trPr>
          <w:trHeight w:val="548"/>
        </w:trPr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14:paraId="14EA7347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Auditor</w:t>
            </w:r>
            <w:r w:rsidR="0032688E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(s)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01552B4F" w14:textId="7ACC4EF9" w:rsidR="00CE0197" w:rsidRPr="00B30943" w:rsidRDefault="006A503F" w:rsidP="006D4715">
            <w:pPr>
              <w:outlineLvl w:val="0"/>
            </w:pPr>
            <w:r>
              <w:t xml:space="preserve">Brenda </w:t>
            </w:r>
            <w:proofErr w:type="spellStart"/>
            <w:r>
              <w:t>Walgu</w:t>
            </w:r>
            <w:r w:rsidR="000C2CA7">
              <w:t>a</w:t>
            </w:r>
            <w:r>
              <w:t>n</w:t>
            </w:r>
            <w:r w:rsidR="000C2CA7">
              <w:t>e</w:t>
            </w:r>
            <w:r>
              <w:t>ry</w:t>
            </w:r>
            <w:proofErr w:type="spellEnd"/>
          </w:p>
        </w:tc>
        <w:tc>
          <w:tcPr>
            <w:tcW w:w="3623" w:type="dxa"/>
            <w:tcBorders>
              <w:left w:val="single" w:sz="4" w:space="0" w:color="auto"/>
            </w:tcBorders>
          </w:tcPr>
          <w:p w14:paraId="3B6B383C" w14:textId="77777777" w:rsidR="00CE0197" w:rsidRDefault="005E5EE1" w:rsidP="006D4715">
            <w:pPr>
              <w:outlineLvl w:val="0"/>
              <w:rPr>
                <w:b/>
                <w:color w:val="333333"/>
              </w:rPr>
            </w:pPr>
            <w:r w:rsidRPr="00CE0197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Documents </w:t>
            </w:r>
            <w:r w:rsidR="006B5FED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and Records </w:t>
            </w:r>
            <w:r w:rsidRPr="00CE0197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Reviewed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</w:t>
            </w:r>
            <w:r w:rsidRPr="00FC12DA">
              <w:rPr>
                <w:rFonts w:ascii="Century Gothic" w:hAnsi="Century Gothic"/>
                <w:b/>
                <w:color w:val="7F7F7F" w:themeColor="text1" w:themeTint="80"/>
                <w:sz w:val="18"/>
              </w:rPr>
              <w:t>(including previous audits):</w:t>
            </w: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1B593B07" w14:textId="77777777" w:rsidR="00CE0197" w:rsidRPr="004F2BA4" w:rsidRDefault="00CE0197" w:rsidP="0071566A">
            <w:pPr>
              <w:outlineLvl w:val="0"/>
            </w:pPr>
          </w:p>
        </w:tc>
      </w:tr>
      <w:tr w:rsidR="00CE0197" w14:paraId="4B5C3353" w14:textId="77777777" w:rsidTr="00C4569F">
        <w:trPr>
          <w:trHeight w:val="291"/>
        </w:trPr>
        <w:tc>
          <w:tcPr>
            <w:tcW w:w="2124" w:type="dxa"/>
            <w:tcBorders>
              <w:left w:val="single" w:sz="4" w:space="0" w:color="auto"/>
              <w:right w:val="single" w:sz="4" w:space="0" w:color="auto"/>
            </w:tcBorders>
          </w:tcPr>
          <w:p w14:paraId="5C29F672" w14:textId="77777777" w:rsidR="00CE0197" w:rsidRDefault="00CE0197" w:rsidP="006D4715">
            <w:pPr>
              <w:outlineLvl w:val="0"/>
              <w:rPr>
                <w:b/>
                <w:color w:val="333333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Date Reviewed</w:t>
            </w:r>
            <w:r w:rsidRPr="00A22B14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:</w:t>
            </w:r>
          </w:p>
        </w:tc>
        <w:tc>
          <w:tcPr>
            <w:tcW w:w="2983" w:type="dxa"/>
            <w:tcBorders>
              <w:left w:val="single" w:sz="4" w:space="0" w:color="auto"/>
            </w:tcBorders>
          </w:tcPr>
          <w:p w14:paraId="50E069E0" w14:textId="77777777" w:rsidR="00CE0197" w:rsidRPr="004F2BA4" w:rsidRDefault="00CE0197" w:rsidP="006D4715">
            <w:pPr>
              <w:outlineLvl w:val="0"/>
            </w:pPr>
          </w:p>
        </w:tc>
        <w:tc>
          <w:tcPr>
            <w:tcW w:w="3623" w:type="dxa"/>
            <w:tcBorders>
              <w:left w:val="single" w:sz="4" w:space="0" w:color="auto"/>
            </w:tcBorders>
          </w:tcPr>
          <w:p w14:paraId="4C4A96E2" w14:textId="77777777" w:rsidR="00CE0197" w:rsidRDefault="00CA55AE" w:rsidP="006D4715">
            <w:pPr>
              <w:outlineLvl w:val="0"/>
              <w:rPr>
                <w:b/>
                <w:color w:val="333333"/>
              </w:rPr>
            </w:pPr>
            <w:r w:rsidRPr="00EF2CEA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Date of Next Review:</w:t>
            </w: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648B3424" w14:textId="77777777" w:rsidR="00CE0197" w:rsidRPr="004F2BA4" w:rsidRDefault="00CE0197" w:rsidP="006D4715">
            <w:pPr>
              <w:outlineLvl w:val="0"/>
            </w:pPr>
          </w:p>
        </w:tc>
      </w:tr>
    </w:tbl>
    <w:tbl>
      <w:tblPr>
        <w:tblStyle w:val="TableGrid1"/>
        <w:tblpPr w:leftFromText="180" w:rightFromText="180" w:vertAnchor="text" w:horzAnchor="margin" w:tblpY="740"/>
        <w:tblW w:w="0" w:type="auto"/>
        <w:tblLook w:val="04A0" w:firstRow="1" w:lastRow="0" w:firstColumn="1" w:lastColumn="0" w:noHBand="0" w:noVBand="1"/>
      </w:tblPr>
      <w:tblGrid>
        <w:gridCol w:w="7038"/>
        <w:gridCol w:w="810"/>
        <w:gridCol w:w="756"/>
        <w:gridCol w:w="4442"/>
      </w:tblGrid>
      <w:tr w:rsidR="00981A22" w:rsidRPr="00981A22" w14:paraId="2182248A" w14:textId="77777777" w:rsidTr="00C4569F">
        <w:tc>
          <w:tcPr>
            <w:tcW w:w="7038" w:type="dxa"/>
          </w:tcPr>
          <w:p w14:paraId="2B29E6B9" w14:textId="77777777" w:rsidR="00981A22" w:rsidRPr="00981A22" w:rsidRDefault="007F6833" w:rsidP="00F24192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Process Owner</w:t>
            </w:r>
            <w:r w:rsidR="00981A22"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 xml:space="preserve"> Question</w:t>
            </w: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s</w:t>
            </w:r>
          </w:p>
        </w:tc>
        <w:tc>
          <w:tcPr>
            <w:tcW w:w="810" w:type="dxa"/>
          </w:tcPr>
          <w:p w14:paraId="01850C72" w14:textId="77777777" w:rsidR="00981A22" w:rsidRPr="00981A22" w:rsidRDefault="00981A22" w:rsidP="00F24192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Yes</w:t>
            </w:r>
          </w:p>
        </w:tc>
        <w:tc>
          <w:tcPr>
            <w:tcW w:w="756" w:type="dxa"/>
          </w:tcPr>
          <w:p w14:paraId="683B1E98" w14:textId="77777777" w:rsidR="00981A22" w:rsidRPr="00981A22" w:rsidRDefault="00981A22" w:rsidP="00F24192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No</w:t>
            </w:r>
          </w:p>
        </w:tc>
        <w:tc>
          <w:tcPr>
            <w:tcW w:w="4442" w:type="dxa"/>
          </w:tcPr>
          <w:p w14:paraId="3F119B5D" w14:textId="77777777" w:rsidR="00981A22" w:rsidRPr="00981A22" w:rsidRDefault="00872C3C" w:rsidP="00F24192">
            <w:pPr>
              <w:jc w:val="center"/>
              <w:rPr>
                <w:rFonts w:ascii="Century Gothic" w:hAnsi="Century Gothic"/>
                <w:b/>
                <w:color w:val="7F7F7F" w:themeColor="text1" w:themeTint="80"/>
                <w:sz w:val="20"/>
              </w:rPr>
            </w:pPr>
            <w:r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Notes/</w:t>
            </w:r>
            <w:r w:rsidR="00981A22" w:rsidRPr="00981A22">
              <w:rPr>
                <w:rFonts w:ascii="Century Gothic" w:hAnsi="Century Gothic"/>
                <w:b/>
                <w:color w:val="7F7F7F" w:themeColor="text1" w:themeTint="80"/>
                <w:sz w:val="20"/>
              </w:rPr>
              <w:t>Action Needed</w:t>
            </w:r>
          </w:p>
        </w:tc>
      </w:tr>
      <w:tr w:rsidR="00981A22" w:rsidRPr="00981A22" w14:paraId="4125CF67" w14:textId="77777777" w:rsidTr="00C4569F">
        <w:tc>
          <w:tcPr>
            <w:tcW w:w="7038" w:type="dxa"/>
          </w:tcPr>
          <w:p w14:paraId="18C08F3D" w14:textId="0FCF7B24" w:rsidR="00981A22" w:rsidRPr="007D6194" w:rsidRDefault="00CA55AE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Is the Process </w:t>
            </w:r>
            <w:r>
              <w:t>Plan and Diagram</w:t>
            </w:r>
            <w:r w:rsidRPr="007D6194">
              <w:t xml:space="preserve"> (from page</w:t>
            </w:r>
            <w:r>
              <w:t>s 1-2</w:t>
            </w:r>
            <w:r w:rsidRPr="007D6194">
              <w:t>) still current?</w:t>
            </w:r>
            <w:r>
              <w:t xml:space="preserve"> </w:t>
            </w:r>
            <w:r w:rsidRPr="00B30943">
              <w:t>(4.4.1)</w:t>
            </w:r>
          </w:p>
        </w:tc>
        <w:tc>
          <w:tcPr>
            <w:tcW w:w="810" w:type="dxa"/>
          </w:tcPr>
          <w:p w14:paraId="4747BDD4" w14:textId="77777777" w:rsid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  <w:p w14:paraId="2E43C71E" w14:textId="515F1224" w:rsidR="00F83426" w:rsidRPr="00981A22" w:rsidRDefault="00F83426" w:rsidP="00B30943">
            <w:pPr>
              <w:pStyle w:val="NoSpacing"/>
              <w:ind w:left="360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</w:tcPr>
          <w:p w14:paraId="793A86F6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55588CFE" w14:textId="77777777" w:rsidR="00981A22" w:rsidRPr="00706B62" w:rsidRDefault="004A4BF6" w:rsidP="00310CF6">
            <w:pPr>
              <w:pStyle w:val="NoSpacing"/>
            </w:pPr>
            <w:r>
              <w:t xml:space="preserve">If no, </w:t>
            </w:r>
            <w:r w:rsidR="00310CF6">
              <w:t>list</w:t>
            </w:r>
            <w:r>
              <w:t xml:space="preserve"> actions being taken:</w:t>
            </w:r>
          </w:p>
        </w:tc>
      </w:tr>
      <w:tr w:rsidR="00981A22" w:rsidRPr="00981A22" w14:paraId="01101241" w14:textId="77777777" w:rsidTr="00C4569F">
        <w:tc>
          <w:tcPr>
            <w:tcW w:w="7038" w:type="dxa"/>
          </w:tcPr>
          <w:p w14:paraId="6292882B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>Have there been any major changes since the last review?</w:t>
            </w:r>
            <w:r w:rsidR="004C75F8">
              <w:t xml:space="preserve"> </w:t>
            </w:r>
            <w:r w:rsidR="004C75F8" w:rsidRPr="00B30943">
              <w:t>(4.4.1)</w:t>
            </w:r>
          </w:p>
        </w:tc>
        <w:tc>
          <w:tcPr>
            <w:tcW w:w="810" w:type="dxa"/>
          </w:tcPr>
          <w:p w14:paraId="2A7ECD16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</w:tcPr>
          <w:p w14:paraId="5D8E9B4F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42E90921" w14:textId="77777777" w:rsidR="00981A22" w:rsidRPr="00706B62" w:rsidRDefault="00310CF6" w:rsidP="00F24192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315B79D7" w14:textId="77777777" w:rsidTr="00C4569F">
        <w:tc>
          <w:tcPr>
            <w:tcW w:w="7038" w:type="dxa"/>
          </w:tcPr>
          <w:p w14:paraId="6099043B" w14:textId="77777777" w:rsidR="00310CF6" w:rsidRPr="007D6194" w:rsidRDefault="00981A22" w:rsidP="00310CF6">
            <w:pPr>
              <w:pStyle w:val="NoSpacing"/>
              <w:numPr>
                <w:ilvl w:val="0"/>
                <w:numId w:val="23"/>
              </w:numPr>
            </w:pPr>
            <w:r w:rsidRPr="007D6194">
              <w:t>Are the</w:t>
            </w:r>
            <w:r w:rsidR="00824B38">
              <w:t xml:space="preserve"> process measures still valid? (4.4.1, 7.1.5.1)</w:t>
            </w:r>
          </w:p>
        </w:tc>
        <w:tc>
          <w:tcPr>
            <w:tcW w:w="810" w:type="dxa"/>
          </w:tcPr>
          <w:p w14:paraId="69442340" w14:textId="77777777" w:rsidR="00981A22" w:rsidRPr="00981A22" w:rsidRDefault="00981A22" w:rsidP="00B30943">
            <w:pPr>
              <w:pStyle w:val="NoSpacing"/>
              <w:ind w:left="360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</w:tcPr>
          <w:p w14:paraId="76092F0E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595F2000" w14:textId="77777777" w:rsidR="00981A22" w:rsidRPr="00706B62" w:rsidRDefault="00310CF6" w:rsidP="00F24192">
            <w:pPr>
              <w:pStyle w:val="NoSpacing"/>
            </w:pPr>
            <w:r>
              <w:t>If no, list actions being taken:</w:t>
            </w:r>
          </w:p>
        </w:tc>
      </w:tr>
      <w:tr w:rsidR="00824B38" w:rsidRPr="00981A22" w14:paraId="23A7A50D" w14:textId="77777777" w:rsidTr="00C4569F">
        <w:tc>
          <w:tcPr>
            <w:tcW w:w="7038" w:type="dxa"/>
          </w:tcPr>
          <w:p w14:paraId="1D5DFEC8" w14:textId="77777777" w:rsidR="00824B38" w:rsidRPr="007D6194" w:rsidRDefault="00824B38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Are </w:t>
            </w:r>
            <w:r>
              <w:t xml:space="preserve">measure </w:t>
            </w:r>
            <w:r w:rsidRPr="007D6194">
              <w:t>targets being met?</w:t>
            </w:r>
            <w:r>
              <w:t xml:space="preserve"> (4.4.1, 7.1.5.1)</w:t>
            </w:r>
          </w:p>
        </w:tc>
        <w:tc>
          <w:tcPr>
            <w:tcW w:w="810" w:type="dxa"/>
          </w:tcPr>
          <w:p w14:paraId="3A03F1AF" w14:textId="77777777" w:rsidR="00824B38" w:rsidRPr="00981A22" w:rsidRDefault="00824B38" w:rsidP="00B30943">
            <w:pPr>
              <w:pStyle w:val="NoSpacing"/>
              <w:ind w:left="360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</w:tcPr>
          <w:p w14:paraId="445B94CD" w14:textId="77777777" w:rsidR="00824B38" w:rsidRPr="00981A22" w:rsidRDefault="00824B38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0868483B" w14:textId="77777777" w:rsidR="00824B38" w:rsidRPr="00706B62" w:rsidRDefault="00310CF6" w:rsidP="00F24192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787A38E3" w14:textId="77777777" w:rsidTr="00C4569F">
        <w:tc>
          <w:tcPr>
            <w:tcW w:w="7038" w:type="dxa"/>
          </w:tcPr>
          <w:p w14:paraId="71739E3D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>Are resources still adequate for the process?</w:t>
            </w:r>
            <w:r w:rsidR="004C75F8">
              <w:t xml:space="preserve"> (7.1)</w:t>
            </w:r>
          </w:p>
        </w:tc>
        <w:tc>
          <w:tcPr>
            <w:tcW w:w="810" w:type="dxa"/>
          </w:tcPr>
          <w:p w14:paraId="7B8A850A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</w:tcPr>
          <w:p w14:paraId="0C1ECCA5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149D7ABC" w14:textId="77777777" w:rsidR="00981A22" w:rsidRPr="00706B62" w:rsidRDefault="00310CF6" w:rsidP="00F24192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1EDC95A0" w14:textId="77777777" w:rsidTr="00C4569F">
        <w:tc>
          <w:tcPr>
            <w:tcW w:w="7038" w:type="dxa"/>
          </w:tcPr>
          <w:p w14:paraId="03E55E52" w14:textId="78FA8750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 xml:space="preserve">Are there any </w:t>
            </w:r>
            <w:r w:rsidR="00240262">
              <w:t xml:space="preserve">new </w:t>
            </w:r>
            <w:r w:rsidRPr="007D6194">
              <w:t>risks in the process to consider?</w:t>
            </w:r>
            <w:r w:rsidR="004C75F8">
              <w:t xml:space="preserve"> (6.1)</w:t>
            </w:r>
            <w:r w:rsidR="000E4144">
              <w:t xml:space="preserve">  NOTE:  Risks and opportunities are identified and tracked as part of the QMS Plan document.</w:t>
            </w:r>
          </w:p>
        </w:tc>
        <w:tc>
          <w:tcPr>
            <w:tcW w:w="810" w:type="dxa"/>
          </w:tcPr>
          <w:p w14:paraId="13780878" w14:textId="77777777" w:rsid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  <w:p w14:paraId="11601B07" w14:textId="3270263F" w:rsidR="00F83426" w:rsidRPr="00981A22" w:rsidRDefault="00F83426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</w:tcPr>
          <w:p w14:paraId="2EF9879A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35D3F14B" w14:textId="77777777" w:rsidR="00981A22" w:rsidRPr="00706B62" w:rsidRDefault="004A4BF6" w:rsidP="00F24192">
            <w:pPr>
              <w:pStyle w:val="NoSpacing"/>
            </w:pPr>
            <w:r>
              <w:t xml:space="preserve">If yes, </w:t>
            </w:r>
            <w:r w:rsidR="00310CF6">
              <w:t>list actions being taken:</w:t>
            </w:r>
          </w:p>
        </w:tc>
      </w:tr>
      <w:tr w:rsidR="0005239E" w:rsidRPr="00981A22" w14:paraId="7FFB946D" w14:textId="77777777" w:rsidTr="00C4569F">
        <w:tc>
          <w:tcPr>
            <w:tcW w:w="7038" w:type="dxa"/>
          </w:tcPr>
          <w:p w14:paraId="0F64EAA1" w14:textId="77777777" w:rsidR="0005239E" w:rsidRPr="007D6194" w:rsidRDefault="0005239E" w:rsidP="004215B7">
            <w:pPr>
              <w:pStyle w:val="NoSpacing"/>
              <w:numPr>
                <w:ilvl w:val="0"/>
                <w:numId w:val="23"/>
              </w:numPr>
            </w:pPr>
            <w:r>
              <w:t>Are any resources used for monitoring and measurement of the process fit for their purpose? (7.1.5.1)</w:t>
            </w:r>
          </w:p>
        </w:tc>
        <w:tc>
          <w:tcPr>
            <w:tcW w:w="810" w:type="dxa"/>
          </w:tcPr>
          <w:p w14:paraId="4CE8CF58" w14:textId="77777777" w:rsidR="0005239E" w:rsidRDefault="0005239E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  <w:p w14:paraId="2D89CB40" w14:textId="48B46DE5" w:rsidR="00F83426" w:rsidRPr="00981A22" w:rsidRDefault="00F83426" w:rsidP="00B30943">
            <w:pPr>
              <w:pStyle w:val="NoSpacing"/>
              <w:ind w:left="360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</w:tcPr>
          <w:p w14:paraId="1A4728E6" w14:textId="77777777" w:rsidR="0005239E" w:rsidRPr="00981A22" w:rsidRDefault="0005239E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36F8C072" w14:textId="77777777" w:rsidR="0005239E" w:rsidRPr="00706B62" w:rsidRDefault="00310CF6" w:rsidP="00310CF6">
            <w:pPr>
              <w:pStyle w:val="NoSpacing"/>
            </w:pPr>
            <w:r>
              <w:t>If no, list actions being taken:</w:t>
            </w:r>
          </w:p>
        </w:tc>
      </w:tr>
      <w:tr w:rsidR="00981A22" w:rsidRPr="00981A22" w14:paraId="7C86A96F" w14:textId="77777777" w:rsidTr="00C4569F">
        <w:tc>
          <w:tcPr>
            <w:tcW w:w="7038" w:type="dxa"/>
          </w:tcPr>
          <w:p w14:paraId="717A1095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>Is there any key knowledge about the process to capture?</w:t>
            </w:r>
            <w:r w:rsidR="004C75F8">
              <w:t xml:space="preserve"> (7.1.6) </w:t>
            </w:r>
          </w:p>
        </w:tc>
        <w:tc>
          <w:tcPr>
            <w:tcW w:w="810" w:type="dxa"/>
          </w:tcPr>
          <w:p w14:paraId="0A46F25B" w14:textId="77777777" w:rsid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  <w:p w14:paraId="72DB0F0C" w14:textId="3E422309" w:rsidR="00F83426" w:rsidRPr="00981A22" w:rsidRDefault="00F83426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</w:tcPr>
          <w:p w14:paraId="58DD475A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3C073B9C" w14:textId="77777777" w:rsidR="00981A22" w:rsidRPr="00706B62" w:rsidRDefault="00310CF6" w:rsidP="00F24192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3F732494" w14:textId="77777777" w:rsidTr="00C4569F">
        <w:tc>
          <w:tcPr>
            <w:tcW w:w="7038" w:type="dxa"/>
          </w:tcPr>
          <w:p w14:paraId="5A3DC7F9" w14:textId="77777777" w:rsidR="00981A22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7D6194">
              <w:t>Are there any process improvements needed</w:t>
            </w:r>
            <w:r w:rsidR="004C75F8">
              <w:t xml:space="preserve"> or opportunities to take advantage of</w:t>
            </w:r>
            <w:r w:rsidRPr="007D6194">
              <w:t>?</w:t>
            </w:r>
            <w:r w:rsidR="004C75F8">
              <w:t xml:space="preserve"> (4.4.1, 6.1, 10.3)</w:t>
            </w:r>
          </w:p>
          <w:p w14:paraId="551EF864" w14:textId="5F52FBA6" w:rsidR="004C7588" w:rsidRPr="007D6194" w:rsidRDefault="004C7588" w:rsidP="004C7588">
            <w:pPr>
              <w:pStyle w:val="NoSpacing"/>
              <w:ind w:left="360"/>
            </w:pPr>
            <w:r>
              <w:t>See note from #6 above.</w:t>
            </w:r>
          </w:p>
        </w:tc>
        <w:tc>
          <w:tcPr>
            <w:tcW w:w="810" w:type="dxa"/>
          </w:tcPr>
          <w:p w14:paraId="202BF1EA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</w:tcPr>
          <w:p w14:paraId="50EC72D3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19FDFA2C" w14:textId="77777777" w:rsidR="00981A22" w:rsidRPr="00706B62" w:rsidRDefault="00310CF6" w:rsidP="00F24192">
            <w:pPr>
              <w:pStyle w:val="NoSpacing"/>
            </w:pPr>
            <w:r>
              <w:t>If yes, list actions being taken:</w:t>
            </w:r>
          </w:p>
        </w:tc>
      </w:tr>
      <w:tr w:rsidR="00981A22" w:rsidRPr="00981A22" w14:paraId="7EB7B75B" w14:textId="77777777" w:rsidTr="00C4569F">
        <w:tc>
          <w:tcPr>
            <w:tcW w:w="7038" w:type="dxa"/>
          </w:tcPr>
          <w:p w14:paraId="3F4F1D41" w14:textId="77777777" w:rsidR="00981A22" w:rsidRPr="007D6194" w:rsidRDefault="00981A22" w:rsidP="004215B7">
            <w:pPr>
              <w:pStyle w:val="NoSpacing"/>
              <w:numPr>
                <w:ilvl w:val="0"/>
                <w:numId w:val="23"/>
              </w:numPr>
            </w:pPr>
            <w:r w:rsidRPr="004C75F8">
              <w:rPr>
                <w:b/>
              </w:rPr>
              <w:t xml:space="preserve">List any </w:t>
            </w:r>
            <w:r w:rsidR="004A4BF6">
              <w:rPr>
                <w:b/>
              </w:rPr>
              <w:t xml:space="preserve">additional </w:t>
            </w:r>
            <w:r w:rsidRPr="004C75F8">
              <w:rPr>
                <w:b/>
              </w:rPr>
              <w:t>actions items such as:</w:t>
            </w:r>
            <w:r w:rsidRPr="007D6194">
              <w:t xml:space="preserve">  documents or records to update; training or communication to be done.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59221822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756" w:type="dxa"/>
            <w:shd w:val="clear" w:color="auto" w:fill="BFBFBF" w:themeFill="background1" w:themeFillShade="BF"/>
          </w:tcPr>
          <w:p w14:paraId="0C04C22C" w14:textId="77777777" w:rsidR="00981A22" w:rsidRPr="00981A22" w:rsidRDefault="00981A22" w:rsidP="00F24192">
            <w:pPr>
              <w:pStyle w:val="NoSpacing"/>
              <w:jc w:val="center"/>
              <w:rPr>
                <w:rFonts w:ascii="Century Gothic" w:hAnsi="Century Gothic"/>
                <w:color w:val="365F91" w:themeColor="accent1" w:themeShade="BF"/>
                <w:sz w:val="20"/>
              </w:rPr>
            </w:pPr>
          </w:p>
        </w:tc>
        <w:tc>
          <w:tcPr>
            <w:tcW w:w="4442" w:type="dxa"/>
          </w:tcPr>
          <w:p w14:paraId="2D99C217" w14:textId="77777777" w:rsidR="00981A22" w:rsidRPr="00706B62" w:rsidRDefault="00981A22" w:rsidP="00F24192">
            <w:pPr>
              <w:pStyle w:val="NoSpacing"/>
            </w:pPr>
          </w:p>
        </w:tc>
      </w:tr>
    </w:tbl>
    <w:p w14:paraId="69021771" w14:textId="77777777" w:rsidR="008349D8" w:rsidRDefault="008349D8" w:rsidP="00A73E3C">
      <w:pPr>
        <w:pStyle w:val="NoSpacing"/>
        <w:rPr>
          <w:b/>
          <w:sz w:val="28"/>
          <w:szCs w:val="28"/>
        </w:rPr>
      </w:pPr>
    </w:p>
    <w:p w14:paraId="104A2DC9" w14:textId="77777777" w:rsidR="008349D8" w:rsidRDefault="008349D8" w:rsidP="00A73E3C">
      <w:pPr>
        <w:pStyle w:val="NoSpacing"/>
        <w:rPr>
          <w:b/>
          <w:sz w:val="28"/>
          <w:szCs w:val="28"/>
        </w:rPr>
      </w:pPr>
    </w:p>
    <w:p w14:paraId="08CB226F" w14:textId="77777777" w:rsidR="00A3725D" w:rsidRDefault="00A3725D" w:rsidP="007D6194">
      <w:pPr>
        <w:spacing w:after="0" w:line="240" w:lineRule="auto"/>
        <w:jc w:val="center"/>
        <w:rPr>
          <w:rFonts w:ascii="Century Gothic" w:hAnsi="Century Gothic"/>
          <w:b/>
          <w:color w:val="1259A7"/>
          <w:sz w:val="32"/>
          <w:szCs w:val="32"/>
        </w:rPr>
      </w:pPr>
    </w:p>
    <w:p w14:paraId="5D40FDFC" w14:textId="77777777" w:rsidR="00145BA7" w:rsidRDefault="00145BA7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</w:p>
    <w:p w14:paraId="73F4A874" w14:textId="2AD8E11E" w:rsidR="00010666" w:rsidRPr="007D6194" w:rsidRDefault="00B47558" w:rsidP="007A4660">
      <w:pPr>
        <w:spacing w:after="0" w:line="240" w:lineRule="auto"/>
        <w:rPr>
          <w:rFonts w:ascii="Century Gothic" w:hAnsi="Century Gothic"/>
          <w:b/>
          <w:color w:val="1259A7"/>
          <w:sz w:val="32"/>
          <w:szCs w:val="32"/>
        </w:rPr>
      </w:pPr>
      <w:r w:rsidRPr="007D6194">
        <w:rPr>
          <w:rFonts w:ascii="Century Gothic" w:hAnsi="Century Gothic"/>
          <w:b/>
          <w:color w:val="1259A7"/>
          <w:sz w:val="32"/>
          <w:szCs w:val="32"/>
        </w:rPr>
        <w:t>Process Audit</w:t>
      </w:r>
    </w:p>
    <w:p w14:paraId="7ABB648B" w14:textId="77777777" w:rsidR="00A3725D" w:rsidRPr="00272863" w:rsidRDefault="00A3725D" w:rsidP="00A3725D">
      <w:pPr>
        <w:spacing w:after="0" w:line="240" w:lineRule="auto"/>
        <w:rPr>
          <w:rFonts w:ascii="Franklin Gothic Medium" w:hAnsi="Franklin Gothic Medium"/>
          <w:color w:val="1259A7"/>
          <w:sz w:val="20"/>
        </w:rPr>
      </w:pPr>
      <w:r w:rsidRPr="00272863">
        <w:rPr>
          <w:rFonts w:ascii="Franklin Gothic Medium" w:hAnsi="Franklin Gothic Medium"/>
          <w:color w:val="1259A7"/>
          <w:sz w:val="20"/>
        </w:rPr>
        <w:t>Instructions: For this section, the Auditor(s) will complete as they conduct the audit.  Evidence listed should be specific and detailed.</w:t>
      </w:r>
      <w:r w:rsidR="00272863">
        <w:rPr>
          <w:rFonts w:ascii="Franklin Gothic Medium" w:hAnsi="Franklin Gothic Medium"/>
          <w:color w:val="1259A7"/>
          <w:sz w:val="20"/>
        </w:rPr>
        <w:t xml:space="preserve"> Each question should note either “OK” </w:t>
      </w:r>
      <w:r w:rsidR="005A3E78">
        <w:rPr>
          <w:rFonts w:ascii="Franklin Gothic Medium" w:hAnsi="Franklin Gothic Medium"/>
          <w:color w:val="1259A7"/>
          <w:sz w:val="20"/>
        </w:rPr>
        <w:t xml:space="preserve">if </w:t>
      </w:r>
      <w:r w:rsidR="00272863">
        <w:rPr>
          <w:rFonts w:ascii="Franklin Gothic Medium" w:hAnsi="Franklin Gothic Medium"/>
          <w:color w:val="1259A7"/>
          <w:sz w:val="20"/>
        </w:rPr>
        <w:t>all requirements were found to be compli</w:t>
      </w:r>
      <w:r w:rsidR="005A3E78">
        <w:rPr>
          <w:rFonts w:ascii="Franklin Gothic Medium" w:hAnsi="Franklin Gothic Medium"/>
          <w:color w:val="1259A7"/>
          <w:sz w:val="20"/>
        </w:rPr>
        <w:t>a</w:t>
      </w:r>
      <w:r w:rsidR="00272863">
        <w:rPr>
          <w:rFonts w:ascii="Franklin Gothic Medium" w:hAnsi="Franklin Gothic Medium"/>
          <w:color w:val="1259A7"/>
          <w:sz w:val="20"/>
        </w:rPr>
        <w:t xml:space="preserve">nt or “NC” </w:t>
      </w:r>
      <w:r w:rsidR="005A3E78">
        <w:rPr>
          <w:rFonts w:ascii="Franklin Gothic Medium" w:hAnsi="Franklin Gothic Medium"/>
          <w:color w:val="1259A7"/>
          <w:sz w:val="20"/>
        </w:rPr>
        <w:t>if</w:t>
      </w:r>
      <w:r w:rsidR="00272863">
        <w:rPr>
          <w:rFonts w:ascii="Franklin Gothic Medium" w:hAnsi="Franklin Gothic Medium"/>
          <w:color w:val="1259A7"/>
          <w:sz w:val="20"/>
        </w:rPr>
        <w:t xml:space="preserve"> there was a nonconformity.</w:t>
      </w:r>
    </w:p>
    <w:p w14:paraId="020D1EBD" w14:textId="77777777" w:rsidR="00A3725D" w:rsidRPr="00A3725D" w:rsidRDefault="00A3725D" w:rsidP="00A3725D">
      <w:pPr>
        <w:rPr>
          <w:rFonts w:ascii="Century Gothic" w:hAnsi="Century Gothic"/>
          <w:b/>
          <w:color w:val="1259A7"/>
          <w:sz w:val="2"/>
          <w:szCs w:val="32"/>
        </w:rPr>
      </w:pPr>
    </w:p>
    <w:p w14:paraId="4C60DE0D" w14:textId="77777777" w:rsidR="007D6194" w:rsidRDefault="007D6194" w:rsidP="007D6194">
      <w:pPr>
        <w:rPr>
          <w:rFonts w:ascii="Franklin Gothic Medium" w:hAnsi="Franklin Gothic Medium"/>
          <w:b/>
          <w:color w:val="63BD57"/>
          <w:sz w:val="24"/>
          <w:szCs w:val="24"/>
        </w:rPr>
      </w:pPr>
      <w:r w:rsidRPr="00BF2BCB">
        <w:rPr>
          <w:rFonts w:ascii="Franklin Gothic Medium" w:hAnsi="Franklin Gothic Medium"/>
          <w:color w:val="63BD57"/>
          <w:sz w:val="28"/>
          <w:szCs w:val="28"/>
        </w:rPr>
        <w:t>Pr</w:t>
      </w:r>
      <w:r w:rsidR="00CE0197">
        <w:rPr>
          <w:rFonts w:ascii="Franklin Gothic Medium" w:hAnsi="Franklin Gothic Medium"/>
          <w:color w:val="63BD57"/>
          <w:sz w:val="28"/>
          <w:szCs w:val="28"/>
        </w:rPr>
        <w:t xml:space="preserve">ocess Documentation </w:t>
      </w:r>
    </w:p>
    <w:tbl>
      <w:tblPr>
        <w:tblStyle w:val="TableGrid"/>
        <w:tblpPr w:leftFromText="180" w:rightFromText="180" w:vertAnchor="text" w:tblpY="1"/>
        <w:tblOverlap w:val="never"/>
        <w:tblW w:w="13405" w:type="dxa"/>
        <w:tblLayout w:type="fixed"/>
        <w:tblLook w:val="04A0" w:firstRow="1" w:lastRow="0" w:firstColumn="1" w:lastColumn="0" w:noHBand="0" w:noVBand="1"/>
      </w:tblPr>
      <w:tblGrid>
        <w:gridCol w:w="888"/>
        <w:gridCol w:w="7207"/>
        <w:gridCol w:w="4494"/>
        <w:gridCol w:w="816"/>
      </w:tblGrid>
      <w:tr w:rsidR="007D6194" w:rsidRPr="00ED33E7" w14:paraId="6CB5513E" w14:textId="77777777" w:rsidTr="008349D8">
        <w:trPr>
          <w:trHeight w:val="426"/>
        </w:trPr>
        <w:tc>
          <w:tcPr>
            <w:tcW w:w="888" w:type="dxa"/>
            <w:vAlign w:val="center"/>
          </w:tcPr>
          <w:p w14:paraId="3B3364B4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7" w:type="dxa"/>
            <w:vAlign w:val="center"/>
          </w:tcPr>
          <w:p w14:paraId="3DAB1EEA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94" w:type="dxa"/>
            <w:vAlign w:val="center"/>
          </w:tcPr>
          <w:p w14:paraId="68CDC275" w14:textId="77777777" w:rsidR="007D6194" w:rsidRPr="00F24192" w:rsidRDefault="007D6194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816" w:type="dxa"/>
            <w:vAlign w:val="center"/>
          </w:tcPr>
          <w:p w14:paraId="38A9FF56" w14:textId="77777777" w:rsidR="007D6194" w:rsidRPr="00F24192" w:rsidRDefault="009761F1" w:rsidP="009761F1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</w:t>
            </w:r>
            <w:r w:rsidR="008349D8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 xml:space="preserve"> NC</w:t>
            </w:r>
          </w:p>
        </w:tc>
      </w:tr>
      <w:tr w:rsidR="007D6194" w:rsidRPr="00ED33E7" w14:paraId="2B9A7E7D" w14:textId="77777777" w:rsidTr="008349D8">
        <w:trPr>
          <w:trHeight w:val="426"/>
        </w:trPr>
        <w:tc>
          <w:tcPr>
            <w:tcW w:w="888" w:type="dxa"/>
          </w:tcPr>
          <w:p w14:paraId="02FAB0E9" w14:textId="77777777" w:rsidR="007D6194" w:rsidRDefault="007D6194" w:rsidP="006D4715">
            <w:r>
              <w:t>4.4.2a</w:t>
            </w:r>
          </w:p>
          <w:p w14:paraId="66619802" w14:textId="77777777" w:rsidR="007D6194" w:rsidRDefault="007D6194" w:rsidP="006D4715">
            <w:r>
              <w:t>7.5.2</w:t>
            </w:r>
          </w:p>
          <w:p w14:paraId="49117BDD" w14:textId="77777777" w:rsidR="007D6194" w:rsidRDefault="007D6194" w:rsidP="006D4715">
            <w:r>
              <w:t>7.5.3</w:t>
            </w:r>
          </w:p>
          <w:p w14:paraId="3EC9B6C9" w14:textId="77777777" w:rsidR="007D6194" w:rsidRDefault="007D6194" w:rsidP="006D4715"/>
        </w:tc>
        <w:tc>
          <w:tcPr>
            <w:tcW w:w="7207" w:type="dxa"/>
          </w:tcPr>
          <w:p w14:paraId="5B760D44" w14:textId="0EDB55D0" w:rsidR="007D6194" w:rsidRDefault="007D6194" w:rsidP="006D4715">
            <w:r>
              <w:t xml:space="preserve">1.  </w:t>
            </w:r>
            <w:r w:rsidR="00B54FA8">
              <w:t xml:space="preserve"> Specific to the Business Development process - w</w:t>
            </w:r>
            <w:r>
              <w:t>hat controlled documents are in use?</w:t>
            </w:r>
          </w:p>
          <w:p w14:paraId="5AE7D825" w14:textId="77777777" w:rsidR="007D6194" w:rsidRDefault="007D6194" w:rsidP="006D4715">
            <w:r>
              <w:t>Check</w:t>
            </w:r>
            <w:r>
              <w:rPr>
                <w:color w:val="FF0000"/>
              </w:rPr>
              <w:t xml:space="preserve"> </w:t>
            </w:r>
            <w:r w:rsidRPr="00526F7E">
              <w:t xml:space="preserve">for appropriate:  </w:t>
            </w:r>
          </w:p>
          <w:p w14:paraId="0B5BF99B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identification and format</w:t>
            </w:r>
          </w:p>
          <w:p w14:paraId="628373F1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review and approvals</w:t>
            </w:r>
          </w:p>
          <w:p w14:paraId="6803CD13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availability and suitability</w:t>
            </w:r>
          </w:p>
          <w:p w14:paraId="74DF3AA6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protection and access</w:t>
            </w:r>
          </w:p>
          <w:p w14:paraId="32D9EFF6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storage and retention</w:t>
            </w:r>
          </w:p>
          <w:p w14:paraId="6DD77B5E" w14:textId="77777777" w:rsidR="007D6194" w:rsidRDefault="007D6194" w:rsidP="006D4715">
            <w:pPr>
              <w:pStyle w:val="ListParagraph"/>
              <w:numPr>
                <w:ilvl w:val="0"/>
                <w:numId w:val="11"/>
              </w:numPr>
            </w:pPr>
            <w:r>
              <w:t>change control</w:t>
            </w:r>
          </w:p>
          <w:p w14:paraId="7EA4BE87" w14:textId="77777777" w:rsidR="007D6194" w:rsidRDefault="007D6194" w:rsidP="006D4715"/>
          <w:p w14:paraId="112E4B24" w14:textId="7F400A21" w:rsidR="007D6194" w:rsidRDefault="007D6194" w:rsidP="006D4715">
            <w:r w:rsidRPr="00EF2CEA">
              <w:rPr>
                <w:b/>
                <w:color w:val="1259A7"/>
              </w:rPr>
              <w:t>Look for:</w:t>
            </w:r>
            <w:r w:rsidRPr="00EF2CEA">
              <w:rPr>
                <w:color w:val="1259A7"/>
              </w:rPr>
              <w:t xml:space="preserve">  </w:t>
            </w:r>
            <w:r w:rsidR="00CA55AE" w:rsidRPr="00EF2CEA">
              <w:rPr>
                <w:color w:val="1259A7"/>
              </w:rPr>
              <w:t xml:space="preserve"> Look at several documents.  List names of specific documents reviewed and their revisions in use.  Check for all of the bulleted requirements above.</w:t>
            </w:r>
            <w:r w:rsidRPr="00EF2CEA">
              <w:rPr>
                <w:color w:val="1259A7"/>
              </w:rPr>
              <w:t xml:space="preserve"> </w:t>
            </w:r>
            <w:r w:rsidRPr="00ED33E7">
              <w:rPr>
                <w:color w:val="365F91" w:themeColor="accent1" w:themeShade="BF"/>
              </w:rPr>
              <w:t xml:space="preserve"> </w:t>
            </w:r>
          </w:p>
        </w:tc>
        <w:tc>
          <w:tcPr>
            <w:tcW w:w="4494" w:type="dxa"/>
          </w:tcPr>
          <w:p w14:paraId="38054E90" w14:textId="1D0B4171" w:rsidR="007D6194" w:rsidRPr="005D5B7E" w:rsidRDefault="007D6194" w:rsidP="006D4715">
            <w:pPr>
              <w:rPr>
                <w:color w:val="000000" w:themeColor="text1"/>
              </w:rPr>
            </w:pPr>
          </w:p>
        </w:tc>
        <w:tc>
          <w:tcPr>
            <w:tcW w:w="720" w:type="dxa"/>
          </w:tcPr>
          <w:p w14:paraId="3EA3C3C7" w14:textId="37D3115F" w:rsidR="007D6194" w:rsidRPr="005D5B7E" w:rsidRDefault="007D6194" w:rsidP="006D4715">
            <w:pPr>
              <w:rPr>
                <w:color w:val="000000" w:themeColor="text1"/>
              </w:rPr>
            </w:pPr>
          </w:p>
        </w:tc>
      </w:tr>
      <w:tr w:rsidR="007D6194" w:rsidRPr="00ED33E7" w14:paraId="30283131" w14:textId="77777777" w:rsidTr="008349D8">
        <w:trPr>
          <w:trHeight w:val="810"/>
        </w:trPr>
        <w:tc>
          <w:tcPr>
            <w:tcW w:w="888" w:type="dxa"/>
          </w:tcPr>
          <w:p w14:paraId="60F3490A" w14:textId="77777777" w:rsidR="007D6194" w:rsidRDefault="007D6194" w:rsidP="006D4715">
            <w:r>
              <w:t>4.4.2b</w:t>
            </w:r>
          </w:p>
          <w:p w14:paraId="7045F758" w14:textId="77777777" w:rsidR="007D6194" w:rsidRDefault="007D6194" w:rsidP="006D4715">
            <w:r>
              <w:t>7.5.2</w:t>
            </w:r>
          </w:p>
          <w:p w14:paraId="472EEEB1" w14:textId="77777777" w:rsidR="007D6194" w:rsidRDefault="007D6194" w:rsidP="006D4715">
            <w:r>
              <w:t>7.5.3</w:t>
            </w:r>
          </w:p>
        </w:tc>
        <w:tc>
          <w:tcPr>
            <w:tcW w:w="7207" w:type="dxa"/>
          </w:tcPr>
          <w:p w14:paraId="6E87E2BA" w14:textId="2F92253B" w:rsidR="007D6194" w:rsidRDefault="007D6194" w:rsidP="006D4715">
            <w:r>
              <w:t xml:space="preserve">2.  </w:t>
            </w:r>
            <w:r w:rsidR="00B54FA8">
              <w:t xml:space="preserve"> Specific to the Business Development process - w</w:t>
            </w:r>
            <w:r>
              <w:t>hat records are kept?</w:t>
            </w:r>
          </w:p>
          <w:p w14:paraId="6E11DF05" w14:textId="77777777" w:rsidR="007D6194" w:rsidRDefault="007D6194" w:rsidP="006D4715">
            <w:r>
              <w:t>Check for appropriate:</w:t>
            </w:r>
          </w:p>
          <w:p w14:paraId="3EA5C0EC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identification and format</w:t>
            </w:r>
          </w:p>
          <w:p w14:paraId="77E6EC2E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review and approvals</w:t>
            </w:r>
          </w:p>
          <w:p w14:paraId="70FFA7BB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availability and suitability</w:t>
            </w:r>
          </w:p>
          <w:p w14:paraId="1AD29710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protection and access</w:t>
            </w:r>
          </w:p>
          <w:p w14:paraId="1BFA0A78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storage and retention</w:t>
            </w:r>
          </w:p>
          <w:p w14:paraId="62706646" w14:textId="77777777" w:rsidR="007D6194" w:rsidRDefault="007D6194" w:rsidP="006D4715">
            <w:pPr>
              <w:pStyle w:val="ListParagraph"/>
              <w:numPr>
                <w:ilvl w:val="0"/>
                <w:numId w:val="12"/>
              </w:numPr>
            </w:pPr>
            <w:r>
              <w:t>change control</w:t>
            </w:r>
          </w:p>
          <w:p w14:paraId="0D106C9D" w14:textId="77777777" w:rsidR="007D6194" w:rsidRDefault="007D6194" w:rsidP="006D4715"/>
          <w:p w14:paraId="4A238D10" w14:textId="7828236D" w:rsidR="007D6194" w:rsidRDefault="007D6194" w:rsidP="006D4715">
            <w:r w:rsidRPr="00EF2CEA">
              <w:rPr>
                <w:b/>
                <w:color w:val="1259A7"/>
              </w:rPr>
              <w:t>Look for:</w:t>
            </w:r>
            <w:r w:rsidR="00CA55AE" w:rsidRPr="00EF2CEA">
              <w:rPr>
                <w:color w:val="1259A7"/>
              </w:rPr>
              <w:t xml:space="preserve">  Look at several records.  List names, dates and other identifiers</w:t>
            </w:r>
            <w:r w:rsidR="00EF2CEA">
              <w:rPr>
                <w:color w:val="1259A7"/>
              </w:rPr>
              <w:t xml:space="preserve"> </w:t>
            </w:r>
            <w:r w:rsidR="00CA55AE" w:rsidRPr="00EF2CEA">
              <w:rPr>
                <w:color w:val="1259A7"/>
              </w:rPr>
              <w:t xml:space="preserve">of specific records reviewed that are in use.  Check for all of the bulleted </w:t>
            </w:r>
            <w:r w:rsidR="00CA55AE" w:rsidRPr="00EF2CEA">
              <w:rPr>
                <w:color w:val="1259A7"/>
              </w:rPr>
              <w:lastRenderedPageBreak/>
              <w:t>requirements above.</w:t>
            </w:r>
            <w:r w:rsidRPr="00EF2CEA">
              <w:rPr>
                <w:color w:val="1259A7"/>
              </w:rPr>
              <w:t xml:space="preserve">  </w:t>
            </w:r>
          </w:p>
        </w:tc>
        <w:tc>
          <w:tcPr>
            <w:tcW w:w="4494" w:type="dxa"/>
          </w:tcPr>
          <w:p w14:paraId="50E78A55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  <w:tc>
          <w:tcPr>
            <w:tcW w:w="816" w:type="dxa"/>
          </w:tcPr>
          <w:p w14:paraId="5DB2D1D1" w14:textId="77777777" w:rsidR="007D6194" w:rsidRPr="005D5B7E" w:rsidRDefault="007D6194" w:rsidP="006D4715">
            <w:pPr>
              <w:rPr>
                <w:color w:val="000000" w:themeColor="text1"/>
              </w:rPr>
            </w:pPr>
          </w:p>
        </w:tc>
      </w:tr>
    </w:tbl>
    <w:p w14:paraId="10F3FEB8" w14:textId="77777777" w:rsidR="00A3725D" w:rsidRDefault="00A3725D">
      <w:pPr>
        <w:rPr>
          <w:rFonts w:ascii="Franklin Gothic Medium" w:hAnsi="Franklin Gothic Medium"/>
          <w:color w:val="63BD57"/>
          <w:sz w:val="28"/>
          <w:szCs w:val="28"/>
        </w:rPr>
      </w:pPr>
    </w:p>
    <w:p w14:paraId="7B7F8B1E" w14:textId="77777777" w:rsidR="009E2848" w:rsidRDefault="009E2848" w:rsidP="00807DDD">
      <w:pPr>
        <w:pStyle w:val="NoSpacing"/>
        <w:rPr>
          <w:rFonts w:ascii="Franklin Gothic Medium" w:hAnsi="Franklin Gothic Medium"/>
          <w:color w:val="63BD57"/>
          <w:sz w:val="28"/>
          <w:szCs w:val="28"/>
        </w:rPr>
      </w:pPr>
    </w:p>
    <w:p w14:paraId="6708F987" w14:textId="77777777" w:rsidR="00807DDD" w:rsidRPr="00F24192" w:rsidRDefault="00890A1F" w:rsidP="00807DDD">
      <w:pPr>
        <w:pStyle w:val="NoSpacing"/>
        <w:rPr>
          <w:rFonts w:ascii="Franklin Gothic Medium" w:hAnsi="Franklin Gothic Medium"/>
          <w:color w:val="63BD57"/>
          <w:sz w:val="28"/>
          <w:szCs w:val="28"/>
        </w:rPr>
      </w:pPr>
      <w:r>
        <w:rPr>
          <w:rFonts w:ascii="Franklin Gothic Medium" w:hAnsi="Franklin Gothic Medium"/>
          <w:color w:val="63BD57"/>
          <w:sz w:val="28"/>
          <w:szCs w:val="28"/>
        </w:rPr>
        <w:t>C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 xml:space="preserve">ompetence,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A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 xml:space="preserve">wareness and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C</w:t>
      </w:r>
      <w:r w:rsidR="00807DDD" w:rsidRPr="00F24192">
        <w:rPr>
          <w:rFonts w:ascii="Franklin Gothic Medium" w:hAnsi="Franklin Gothic Medium"/>
          <w:color w:val="63BD57"/>
          <w:sz w:val="28"/>
          <w:szCs w:val="28"/>
        </w:rPr>
        <w:t>ommunication</w:t>
      </w:r>
      <w:r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p w14:paraId="5E59A528" w14:textId="77777777" w:rsidR="00807DDD" w:rsidRPr="00F30629" w:rsidRDefault="00807DDD" w:rsidP="00807DDD">
      <w:pPr>
        <w:pStyle w:val="NoSpacing"/>
        <w:jc w:val="center"/>
        <w:rPr>
          <w:b/>
          <w:sz w:val="16"/>
          <w:szCs w:val="16"/>
        </w:rPr>
      </w:pPr>
    </w:p>
    <w:tbl>
      <w:tblPr>
        <w:tblStyle w:val="TableGrid"/>
        <w:tblW w:w="13448" w:type="dxa"/>
        <w:tblLook w:val="04A0" w:firstRow="1" w:lastRow="0" w:firstColumn="1" w:lastColumn="0" w:noHBand="0" w:noVBand="1"/>
      </w:tblPr>
      <w:tblGrid>
        <w:gridCol w:w="940"/>
        <w:gridCol w:w="7155"/>
        <w:gridCol w:w="4444"/>
        <w:gridCol w:w="909"/>
      </w:tblGrid>
      <w:tr w:rsidR="00807DDD" w:rsidRPr="009A2956" w14:paraId="0285B52E" w14:textId="77777777" w:rsidTr="008349D8">
        <w:trPr>
          <w:trHeight w:val="1103"/>
        </w:trPr>
        <w:tc>
          <w:tcPr>
            <w:tcW w:w="940" w:type="dxa"/>
            <w:vAlign w:val="center"/>
          </w:tcPr>
          <w:p w14:paraId="3021C5B3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155" w:type="dxa"/>
            <w:vAlign w:val="center"/>
          </w:tcPr>
          <w:p w14:paraId="1AAA3986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44" w:type="dxa"/>
            <w:vAlign w:val="center"/>
          </w:tcPr>
          <w:p w14:paraId="0F6D86D3" w14:textId="77777777" w:rsidR="00807DDD" w:rsidRPr="00F24192" w:rsidRDefault="00807DDD" w:rsidP="006D4715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909" w:type="dxa"/>
            <w:vAlign w:val="center"/>
          </w:tcPr>
          <w:p w14:paraId="77DA0884" w14:textId="77777777" w:rsidR="00807DDD" w:rsidRPr="00F24192" w:rsidRDefault="009761F1" w:rsidP="00F24192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</w:p>
        </w:tc>
      </w:tr>
      <w:tr w:rsidR="00FF4A89" w:rsidRPr="009A2956" w14:paraId="36DC7106" w14:textId="77777777" w:rsidTr="008349D8">
        <w:trPr>
          <w:trHeight w:val="836"/>
        </w:trPr>
        <w:tc>
          <w:tcPr>
            <w:tcW w:w="940" w:type="dxa"/>
          </w:tcPr>
          <w:p w14:paraId="2FBA1F2A" w14:textId="77777777" w:rsidR="00FF4A89" w:rsidRPr="00B935DA" w:rsidRDefault="00FF4A89" w:rsidP="00FF4A89">
            <w:pPr>
              <w:pStyle w:val="NoSpacing"/>
            </w:pPr>
            <w:r w:rsidRPr="00B935DA">
              <w:t>7.2</w:t>
            </w:r>
          </w:p>
        </w:tc>
        <w:tc>
          <w:tcPr>
            <w:tcW w:w="7155" w:type="dxa"/>
          </w:tcPr>
          <w:p w14:paraId="21FD3D96" w14:textId="7403C927" w:rsidR="00FF4A89" w:rsidRPr="004C7588" w:rsidRDefault="00EF2CEA" w:rsidP="00EF2CEA">
            <w:r>
              <w:t>3. What evidence shows that competence of recently hired employees was verified against defined criteria for their position?</w:t>
            </w:r>
          </w:p>
        </w:tc>
        <w:tc>
          <w:tcPr>
            <w:tcW w:w="4444" w:type="dxa"/>
          </w:tcPr>
          <w:p w14:paraId="0B30692E" w14:textId="3F96F7CE" w:rsidR="00FF4A89" w:rsidRPr="005D5B7E" w:rsidRDefault="004C7588" w:rsidP="00FF4A8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This is covered in HR/Recruiting Audit Plan.</w:t>
            </w:r>
          </w:p>
        </w:tc>
        <w:tc>
          <w:tcPr>
            <w:tcW w:w="909" w:type="dxa"/>
          </w:tcPr>
          <w:p w14:paraId="5B3FBA57" w14:textId="20727A16" w:rsidR="00FF4A89" w:rsidRPr="005D5B7E" w:rsidRDefault="004C7588" w:rsidP="00FF4A89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</w:t>
            </w:r>
          </w:p>
        </w:tc>
      </w:tr>
      <w:tr w:rsidR="00FF4A89" w:rsidRPr="009A2956" w14:paraId="76BB6E63" w14:textId="77777777" w:rsidTr="008349D8">
        <w:trPr>
          <w:trHeight w:val="1268"/>
        </w:trPr>
        <w:tc>
          <w:tcPr>
            <w:tcW w:w="940" w:type="dxa"/>
          </w:tcPr>
          <w:p w14:paraId="41E8CFB7" w14:textId="77777777" w:rsidR="00FF4A89" w:rsidRDefault="00FF4A89" w:rsidP="00FF4A89">
            <w:pPr>
              <w:pStyle w:val="NoSpacing"/>
            </w:pPr>
            <w:r>
              <w:t>5.2.2b</w:t>
            </w:r>
          </w:p>
          <w:p w14:paraId="1B7585D6" w14:textId="77777777" w:rsidR="00FF4A89" w:rsidRDefault="00FF4A89" w:rsidP="00FF4A89">
            <w:pPr>
              <w:pStyle w:val="NoSpacing"/>
            </w:pPr>
            <w:r>
              <w:t>7.3</w:t>
            </w:r>
          </w:p>
        </w:tc>
        <w:tc>
          <w:tcPr>
            <w:tcW w:w="7155" w:type="dxa"/>
          </w:tcPr>
          <w:p w14:paraId="069C1ADE" w14:textId="60D74ABD" w:rsidR="00FF4A89" w:rsidRDefault="00EF2CEA" w:rsidP="00FF4A89">
            <w:r>
              <w:t>4</w:t>
            </w:r>
            <w:r w:rsidR="00FF4A89">
              <w:t xml:space="preserve">.  Are </w:t>
            </w:r>
            <w:r w:rsidR="00B54FA8">
              <w:t xml:space="preserve">employees (working in the Business Development process) </w:t>
            </w:r>
            <w:r w:rsidR="00FF4A89">
              <w:t>a</w:t>
            </w:r>
            <w:r w:rsidR="00FF4A89" w:rsidRPr="00BC52CC">
              <w:t>ware</w:t>
            </w:r>
            <w:r w:rsidR="00FF4A89">
              <w:t xml:space="preserve"> of:</w:t>
            </w:r>
          </w:p>
          <w:p w14:paraId="2DBF6C00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 xml:space="preserve">The quality policy </w:t>
            </w:r>
          </w:p>
          <w:p w14:paraId="239EFC11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>Relevant quality objectives</w:t>
            </w:r>
          </w:p>
          <w:p w14:paraId="2538D744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>Their contribution to the QMS</w:t>
            </w:r>
          </w:p>
          <w:p w14:paraId="10A7234C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>The benefits of improved performance</w:t>
            </w:r>
          </w:p>
          <w:p w14:paraId="7701DB0B" w14:textId="77777777" w:rsidR="00FF4A89" w:rsidRDefault="00FF4A89" w:rsidP="00FF4A89">
            <w:pPr>
              <w:pStyle w:val="ListParagraph"/>
              <w:numPr>
                <w:ilvl w:val="0"/>
                <w:numId w:val="14"/>
              </w:numPr>
            </w:pPr>
            <w:r>
              <w:t>The negative effects of not conforming to QMS requirements?</w:t>
            </w:r>
          </w:p>
          <w:p w14:paraId="1D3D3D4B" w14:textId="77777777" w:rsidR="00FF4A89" w:rsidRDefault="00FF4A89" w:rsidP="00FF4A89"/>
          <w:p w14:paraId="5165294E" w14:textId="77777777" w:rsidR="00FF4A89" w:rsidRPr="00BC52CC" w:rsidRDefault="00FF4A89" w:rsidP="00FF4A89">
            <w:pPr>
              <w:pStyle w:val="NoSpacing"/>
            </w:pPr>
            <w:r w:rsidRPr="00EF2CEA">
              <w:rPr>
                <w:b/>
                <w:color w:val="1259A7"/>
              </w:rPr>
              <w:t>Look for:</w:t>
            </w:r>
            <w:r w:rsidRPr="00EF2CEA">
              <w:rPr>
                <w:color w:val="1259A7"/>
              </w:rPr>
              <w:t xml:space="preserve"> Type the responses from one or two auditees regarding their awareness of the above.</w:t>
            </w:r>
          </w:p>
        </w:tc>
        <w:tc>
          <w:tcPr>
            <w:tcW w:w="4444" w:type="dxa"/>
          </w:tcPr>
          <w:p w14:paraId="30EE84FB" w14:textId="77777777" w:rsidR="00FF4A89" w:rsidRPr="005D5B7E" w:rsidRDefault="00FF4A89" w:rsidP="00FF4A89">
            <w:pPr>
              <w:rPr>
                <w:color w:val="000000" w:themeColor="text1"/>
              </w:rPr>
            </w:pPr>
          </w:p>
        </w:tc>
        <w:tc>
          <w:tcPr>
            <w:tcW w:w="909" w:type="dxa"/>
          </w:tcPr>
          <w:p w14:paraId="49705D63" w14:textId="77777777" w:rsidR="00FF4A89" w:rsidRPr="005D5B7E" w:rsidRDefault="00FF4A89" w:rsidP="00FF4A89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</w:tbl>
    <w:p w14:paraId="0F86BA7D" w14:textId="77777777" w:rsidR="00807DDD" w:rsidRPr="00F24192" w:rsidRDefault="00807DDD" w:rsidP="00807DDD">
      <w:pPr>
        <w:rPr>
          <w:rFonts w:ascii="Century Gothic" w:hAnsi="Century Gothic"/>
        </w:rPr>
      </w:pPr>
    </w:p>
    <w:p w14:paraId="3EACFDE4" w14:textId="77777777" w:rsidR="009A3135" w:rsidRPr="00186003" w:rsidRDefault="00A3725D" w:rsidP="00CE7C3B">
      <w:pPr>
        <w:rPr>
          <w:rFonts w:ascii="Franklin Gothic Medium" w:hAnsi="Franklin Gothic Medium"/>
          <w:color w:val="63BD57"/>
          <w:sz w:val="28"/>
          <w:szCs w:val="28"/>
        </w:rPr>
      </w:pPr>
      <w:r>
        <w:rPr>
          <w:rFonts w:ascii="Century Gothic" w:hAnsi="Century Gothic"/>
          <w:color w:val="1259A7"/>
          <w:sz w:val="20"/>
        </w:rPr>
        <w:br w:type="page"/>
      </w:r>
      <w:r w:rsidR="00186003" w:rsidRPr="00186003">
        <w:rPr>
          <w:rFonts w:ascii="Franklin Gothic Medium" w:hAnsi="Franklin Gothic Medium"/>
          <w:color w:val="63BD57"/>
          <w:sz w:val="28"/>
          <w:szCs w:val="28"/>
        </w:rPr>
        <w:lastRenderedPageBreak/>
        <w:t xml:space="preserve">Process </w:t>
      </w:r>
      <w:r w:rsidR="007D6194">
        <w:rPr>
          <w:rFonts w:ascii="Franklin Gothic Medium" w:hAnsi="Franklin Gothic Medium"/>
          <w:color w:val="63BD57"/>
          <w:sz w:val="28"/>
          <w:szCs w:val="28"/>
        </w:rPr>
        <w:t>Conformity</w:t>
      </w:r>
      <w:r w:rsidR="00186003"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tbl>
      <w:tblPr>
        <w:tblStyle w:val="TableGrid"/>
        <w:tblW w:w="13495" w:type="dxa"/>
        <w:tblLook w:val="04A0" w:firstRow="1" w:lastRow="0" w:firstColumn="1" w:lastColumn="0" w:noHBand="0" w:noVBand="1"/>
      </w:tblPr>
      <w:tblGrid>
        <w:gridCol w:w="895"/>
        <w:gridCol w:w="7200"/>
        <w:gridCol w:w="4500"/>
        <w:gridCol w:w="900"/>
      </w:tblGrid>
      <w:tr w:rsidR="00D57820" w:rsidRPr="00F24192" w14:paraId="5D7C06E6" w14:textId="77777777" w:rsidTr="009761F1">
        <w:trPr>
          <w:trHeight w:val="836"/>
        </w:trPr>
        <w:tc>
          <w:tcPr>
            <w:tcW w:w="895" w:type="dxa"/>
            <w:vAlign w:val="center"/>
          </w:tcPr>
          <w:p w14:paraId="0D94DB50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0" w:type="dxa"/>
            <w:vAlign w:val="center"/>
          </w:tcPr>
          <w:p w14:paraId="22AE4A7B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500" w:type="dxa"/>
            <w:vAlign w:val="center"/>
          </w:tcPr>
          <w:p w14:paraId="136C0FED" w14:textId="77777777" w:rsidR="00D57820" w:rsidRPr="00F24192" w:rsidRDefault="00D57820" w:rsidP="00D57820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900" w:type="dxa"/>
          </w:tcPr>
          <w:p w14:paraId="33ABB643" w14:textId="77777777" w:rsidR="00D57820" w:rsidRDefault="009761F1" w:rsidP="001C6CC3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</w:p>
        </w:tc>
      </w:tr>
      <w:tr w:rsidR="007B4621" w:rsidRPr="00F24192" w14:paraId="2BF9C9B7" w14:textId="77777777" w:rsidTr="009761F1">
        <w:trPr>
          <w:trHeight w:val="836"/>
        </w:trPr>
        <w:tc>
          <w:tcPr>
            <w:tcW w:w="895" w:type="dxa"/>
          </w:tcPr>
          <w:p w14:paraId="7A21883B" w14:textId="35678665" w:rsidR="007B4621" w:rsidRPr="00F24192" w:rsidRDefault="00494123" w:rsidP="007B4621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>
              <w:t>8.2.1 – 8.2.3</w:t>
            </w:r>
          </w:p>
        </w:tc>
        <w:tc>
          <w:tcPr>
            <w:tcW w:w="7200" w:type="dxa"/>
          </w:tcPr>
          <w:p w14:paraId="7374481A" w14:textId="784D6F3E" w:rsidR="007B4621" w:rsidRDefault="00EF2CEA" w:rsidP="007B4621">
            <w:r>
              <w:t>5</w:t>
            </w:r>
            <w:r w:rsidR="007B4621" w:rsidRPr="00D57820">
              <w:t xml:space="preserve">.  Is the </w:t>
            </w:r>
            <w:r w:rsidR="001C765B">
              <w:t>Business Development</w:t>
            </w:r>
            <w:r w:rsidR="007B4621" w:rsidRPr="00D57820">
              <w:t xml:space="preserve"> process being followed as defined in the Quality Manual and related documents?</w:t>
            </w:r>
          </w:p>
          <w:p w14:paraId="417F2A62" w14:textId="77777777" w:rsidR="00EF2CEA" w:rsidRDefault="00EF2CEA" w:rsidP="00EF2CEA">
            <w:pPr>
              <w:rPr>
                <w:b/>
                <w:color w:val="1259A7"/>
              </w:rPr>
            </w:pPr>
          </w:p>
          <w:p w14:paraId="468DC687" w14:textId="559B95F7" w:rsidR="007B4621" w:rsidRPr="00D57820" w:rsidRDefault="00EF2CEA" w:rsidP="00EF2CEA">
            <w:r>
              <w:rPr>
                <w:b/>
                <w:color w:val="1259A7"/>
              </w:rPr>
              <w:t xml:space="preserve">Look for: </w:t>
            </w:r>
            <w:r w:rsidRPr="00EA4B33">
              <w:rPr>
                <w:color w:val="1259A7"/>
              </w:rPr>
              <w:t xml:space="preserve">Read the appropriate Quality Manual sections shown under “ISO clause” </w:t>
            </w:r>
            <w:r>
              <w:rPr>
                <w:color w:val="1259A7"/>
              </w:rPr>
              <w:t xml:space="preserve">(to the left) </w:t>
            </w:r>
            <w:r w:rsidRPr="00EA4B33">
              <w:rPr>
                <w:color w:val="1259A7"/>
              </w:rPr>
              <w:t>before completing these questions.  List</w:t>
            </w:r>
            <w:r>
              <w:rPr>
                <w:color w:val="1259A7"/>
              </w:rPr>
              <w:t xml:space="preserve"> the Quality Manual </w:t>
            </w:r>
            <w:r w:rsidRPr="00EA4B33">
              <w:rPr>
                <w:color w:val="1259A7"/>
              </w:rPr>
              <w:t>Revision.</w:t>
            </w:r>
          </w:p>
        </w:tc>
        <w:tc>
          <w:tcPr>
            <w:tcW w:w="4500" w:type="dxa"/>
          </w:tcPr>
          <w:p w14:paraId="48060A26" w14:textId="77777777" w:rsidR="007B4621" w:rsidRPr="005D5B7E" w:rsidRDefault="007B4621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2AC03D3B" w14:textId="77777777" w:rsidR="007B4621" w:rsidRPr="005D5B7E" w:rsidRDefault="007B4621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EF2CEA" w:rsidRPr="00F24192" w14:paraId="5F683B8E" w14:textId="77777777" w:rsidTr="009761F1">
        <w:trPr>
          <w:trHeight w:val="836"/>
        </w:trPr>
        <w:tc>
          <w:tcPr>
            <w:tcW w:w="895" w:type="dxa"/>
          </w:tcPr>
          <w:p w14:paraId="6499F748" w14:textId="4CD50AEF" w:rsidR="00EF2CEA" w:rsidRDefault="00EF2CEA" w:rsidP="007B4621">
            <w:pPr>
              <w:pStyle w:val="NoSpacing"/>
            </w:pPr>
            <w:r>
              <w:t>8.2.1</w:t>
            </w:r>
          </w:p>
        </w:tc>
        <w:tc>
          <w:tcPr>
            <w:tcW w:w="7200" w:type="dxa"/>
          </w:tcPr>
          <w:p w14:paraId="3D7DA46E" w14:textId="43325437" w:rsidR="0062750E" w:rsidRPr="0062750E" w:rsidRDefault="0062750E" w:rsidP="00EF2CEA">
            <w:r w:rsidRPr="0062750E">
              <w:t>6. What methods exist for customer communication?</w:t>
            </w:r>
            <w:r>
              <w:t xml:space="preserve"> Does communication include handling of inquiries and obtaining customer feedback, including complaints?  Is there a process </w:t>
            </w:r>
            <w:r w:rsidR="00414F28">
              <w:t>for contingency planning</w:t>
            </w:r>
            <w:r>
              <w:t>, when needed?</w:t>
            </w:r>
          </w:p>
          <w:p w14:paraId="1819F198" w14:textId="77777777" w:rsidR="0062750E" w:rsidRDefault="0062750E" w:rsidP="00EF2CEA">
            <w:pPr>
              <w:rPr>
                <w:color w:val="1259A7"/>
              </w:rPr>
            </w:pPr>
          </w:p>
          <w:p w14:paraId="01B07EC5" w14:textId="2A74767C" w:rsidR="00EF2CEA" w:rsidRDefault="0062750E" w:rsidP="00D53350">
            <w:r w:rsidRPr="0062750E">
              <w:rPr>
                <w:b/>
                <w:color w:val="1259A7"/>
              </w:rPr>
              <w:t>Look for:</w:t>
            </w:r>
            <w:r>
              <w:rPr>
                <w:color w:val="1259A7"/>
              </w:rPr>
              <w:t xml:space="preserve">  </w:t>
            </w:r>
            <w:r w:rsidR="00EF2CEA" w:rsidRPr="0062750E">
              <w:rPr>
                <w:color w:val="1259A7"/>
              </w:rPr>
              <w:t>Verify that customer communication methods are effective.</w:t>
            </w:r>
            <w:r>
              <w:rPr>
                <w:color w:val="1259A7"/>
              </w:rPr>
              <w:t xml:space="preserve"> Ensure</w:t>
            </w:r>
            <w:r w:rsidR="000D1B38">
              <w:rPr>
                <w:color w:val="1259A7"/>
              </w:rPr>
              <w:t xml:space="preserve"> </w:t>
            </w:r>
            <w:r w:rsidR="00D53350">
              <w:rPr>
                <w:color w:val="1259A7"/>
              </w:rPr>
              <w:t xml:space="preserve">a process has been implemented for feedback and complaints and that records exist.  Ensure there is a process for contingency plans, </w:t>
            </w:r>
            <w:r w:rsidR="003B3DAC">
              <w:rPr>
                <w:color w:val="1259A7"/>
              </w:rPr>
              <w:t>as needed.</w:t>
            </w:r>
          </w:p>
        </w:tc>
        <w:tc>
          <w:tcPr>
            <w:tcW w:w="4500" w:type="dxa"/>
          </w:tcPr>
          <w:p w14:paraId="6AFBF779" w14:textId="77777777" w:rsidR="00EF2CEA" w:rsidRPr="005D5B7E" w:rsidRDefault="00EF2CEA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5F51C7BB" w14:textId="77777777" w:rsidR="00EF2CEA" w:rsidRPr="005D5B7E" w:rsidRDefault="00EF2CEA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EF2CEA" w:rsidRPr="00F24192" w14:paraId="70F542DD" w14:textId="77777777" w:rsidTr="009761F1">
        <w:trPr>
          <w:trHeight w:val="836"/>
        </w:trPr>
        <w:tc>
          <w:tcPr>
            <w:tcW w:w="895" w:type="dxa"/>
          </w:tcPr>
          <w:p w14:paraId="24114360" w14:textId="45527777" w:rsidR="00EF2CEA" w:rsidRDefault="00EF2CEA" w:rsidP="007B4621">
            <w:pPr>
              <w:pStyle w:val="NoSpacing"/>
            </w:pPr>
            <w:r>
              <w:t>8.2.2</w:t>
            </w:r>
          </w:p>
          <w:p w14:paraId="07210AA6" w14:textId="07BDF5E9" w:rsidR="00EF2CEA" w:rsidRDefault="00EF2CEA" w:rsidP="007B4621">
            <w:pPr>
              <w:pStyle w:val="NoSpacing"/>
            </w:pPr>
            <w:r>
              <w:t>8.2.3</w:t>
            </w:r>
          </w:p>
        </w:tc>
        <w:tc>
          <w:tcPr>
            <w:tcW w:w="7200" w:type="dxa"/>
          </w:tcPr>
          <w:p w14:paraId="2B827A19" w14:textId="2E03281A" w:rsidR="00EF2CEA" w:rsidRPr="00D53350" w:rsidRDefault="00D53350" w:rsidP="00EF2CEA">
            <w:r w:rsidRPr="00D53350">
              <w:t>7.  How are requirements for products or services determined and reviewed?</w:t>
            </w:r>
            <w:r w:rsidR="001C765B">
              <w:t xml:space="preserve">  How are </w:t>
            </w:r>
            <w:r w:rsidR="003B3DAC">
              <w:t>contract differences resolved with the customer?</w:t>
            </w:r>
          </w:p>
          <w:p w14:paraId="4792E9F2" w14:textId="77777777" w:rsidR="00EF2CEA" w:rsidRPr="006A7CB5" w:rsidRDefault="00EF2CEA" w:rsidP="00EF2CEA">
            <w:pPr>
              <w:rPr>
                <w:b/>
                <w:color w:val="1259A7"/>
                <w:highlight w:val="yellow"/>
              </w:rPr>
            </w:pPr>
          </w:p>
          <w:p w14:paraId="025C0122" w14:textId="76E1BBA6" w:rsidR="00EF2CEA" w:rsidRPr="003B3DAC" w:rsidRDefault="00EF2CEA" w:rsidP="00EF2CEA">
            <w:pPr>
              <w:rPr>
                <w:color w:val="1259A7"/>
              </w:rPr>
            </w:pPr>
            <w:r w:rsidRPr="003B3DAC">
              <w:rPr>
                <w:b/>
                <w:color w:val="1259A7"/>
              </w:rPr>
              <w:t xml:space="preserve">Look for: </w:t>
            </w:r>
            <w:r w:rsidR="003B3DAC" w:rsidRPr="003B3DAC">
              <w:rPr>
                <w:color w:val="1259A7"/>
              </w:rPr>
              <w:t>Note how</w:t>
            </w:r>
            <w:r w:rsidRPr="003B3DAC">
              <w:rPr>
                <w:color w:val="1259A7"/>
              </w:rPr>
              <w:t xml:space="preserve"> customer requirements are determined, and give specific examples.</w:t>
            </w:r>
          </w:p>
          <w:p w14:paraId="1EA435F1" w14:textId="77777777" w:rsidR="00EF2CEA" w:rsidRPr="003B3DAC" w:rsidRDefault="00EF2CEA" w:rsidP="00EF2CEA">
            <w:pPr>
              <w:rPr>
                <w:color w:val="1259A7"/>
              </w:rPr>
            </w:pPr>
          </w:p>
          <w:p w14:paraId="19A23F86" w14:textId="00D3DDD8" w:rsidR="00EF2CEA" w:rsidRPr="006A7CB5" w:rsidRDefault="00EF2CEA" w:rsidP="00EF2CEA">
            <w:pPr>
              <w:rPr>
                <w:highlight w:val="yellow"/>
              </w:rPr>
            </w:pPr>
            <w:r w:rsidRPr="003B3DAC">
              <w:rPr>
                <w:color w:val="1259A7"/>
              </w:rPr>
              <w:t>Verify how the requirements are being reviewed to ensure capability to provide product or service, and give specific examples of records kept as evidence.</w:t>
            </w:r>
            <w:r w:rsidR="003B3DAC" w:rsidRPr="003B3DAC">
              <w:rPr>
                <w:color w:val="1259A7"/>
              </w:rPr>
              <w:t xml:space="preserve">  Note any changes made during the contract review process.</w:t>
            </w:r>
          </w:p>
        </w:tc>
        <w:tc>
          <w:tcPr>
            <w:tcW w:w="4500" w:type="dxa"/>
          </w:tcPr>
          <w:p w14:paraId="006BBA85" w14:textId="77777777" w:rsidR="00EF2CEA" w:rsidRPr="005D5B7E" w:rsidRDefault="00EF2CEA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3FDF34B1" w14:textId="77777777" w:rsidR="00EF2CEA" w:rsidRPr="005D5B7E" w:rsidRDefault="00EF2CEA" w:rsidP="007B4621">
            <w:pPr>
              <w:rPr>
                <w:rFonts w:ascii="Century Gothic" w:hAnsi="Century Gothic"/>
                <w:color w:val="000000" w:themeColor="text1"/>
                <w:sz w:val="20"/>
              </w:rPr>
            </w:pPr>
          </w:p>
        </w:tc>
      </w:tr>
      <w:tr w:rsidR="00FF4A89" w:rsidRPr="00F24192" w14:paraId="6471E592" w14:textId="77777777" w:rsidTr="009761F1">
        <w:trPr>
          <w:trHeight w:val="836"/>
        </w:trPr>
        <w:tc>
          <w:tcPr>
            <w:tcW w:w="895" w:type="dxa"/>
          </w:tcPr>
          <w:p w14:paraId="1C426725" w14:textId="77777777" w:rsidR="00FF4A89" w:rsidRPr="00F24192" w:rsidRDefault="00FF4A89" w:rsidP="00FF4A89">
            <w:pPr>
              <w:pStyle w:val="NoSpacing"/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B935DA">
              <w:t>8.4</w:t>
            </w:r>
          </w:p>
        </w:tc>
        <w:tc>
          <w:tcPr>
            <w:tcW w:w="7200" w:type="dxa"/>
          </w:tcPr>
          <w:p w14:paraId="611F04D9" w14:textId="72B8947F" w:rsidR="007705A5" w:rsidRPr="00D57820" w:rsidRDefault="007705A5" w:rsidP="007705A5">
            <w:r>
              <w:t>8</w:t>
            </w:r>
            <w:r w:rsidRPr="00D57820">
              <w:t xml:space="preserve">.  Are </w:t>
            </w:r>
            <w:r>
              <w:t xml:space="preserve">there </w:t>
            </w:r>
            <w:r w:rsidRPr="00D57820">
              <w:t xml:space="preserve">any </w:t>
            </w:r>
            <w:r>
              <w:t xml:space="preserve">outsourced processes (by external providers) for the Business Development </w:t>
            </w:r>
            <w:r w:rsidRPr="00D57820">
              <w:t>process</w:t>
            </w:r>
            <w:r>
              <w:t>?  If yes, how are they controlled?</w:t>
            </w:r>
          </w:p>
          <w:p w14:paraId="7E09F50F" w14:textId="77777777" w:rsidR="007705A5" w:rsidRDefault="007705A5" w:rsidP="007705A5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</w:p>
          <w:p w14:paraId="5C8A6D30" w14:textId="5F0B46CB" w:rsidR="00FF4A89" w:rsidRPr="00F24192" w:rsidRDefault="007705A5" w:rsidP="007705A5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9412D3">
              <w:rPr>
                <w:b/>
                <w:color w:val="1259A7"/>
              </w:rPr>
              <w:t xml:space="preserve">Look for: </w:t>
            </w:r>
            <w:r w:rsidRPr="009412D3">
              <w:rPr>
                <w:color w:val="1259A7"/>
              </w:rPr>
              <w:t>Verify that any outside suppliers used during the process were properly selected, controlled and evaluated. Ensure they are listed above in the Process Plan on Page 1.</w:t>
            </w:r>
          </w:p>
        </w:tc>
        <w:tc>
          <w:tcPr>
            <w:tcW w:w="4500" w:type="dxa"/>
          </w:tcPr>
          <w:p w14:paraId="458BBE5A" w14:textId="0234EBED" w:rsidR="00FF4A89" w:rsidRPr="005D5B7E" w:rsidRDefault="00FF4A89" w:rsidP="00FF4A89">
            <w:pPr>
              <w:rPr>
                <w:color w:val="000000" w:themeColor="text1"/>
              </w:rPr>
            </w:pPr>
          </w:p>
        </w:tc>
        <w:tc>
          <w:tcPr>
            <w:tcW w:w="900" w:type="dxa"/>
          </w:tcPr>
          <w:p w14:paraId="1D125C76" w14:textId="77777777" w:rsidR="00FF4A89" w:rsidRPr="005D5B7E" w:rsidRDefault="00FF4A89" w:rsidP="00FF4A89">
            <w:pPr>
              <w:rPr>
                <w:color w:val="000000" w:themeColor="text1"/>
              </w:rPr>
            </w:pPr>
          </w:p>
        </w:tc>
      </w:tr>
      <w:tr w:rsidR="00381A33" w:rsidRPr="00F24192" w14:paraId="018F9DED" w14:textId="77777777" w:rsidTr="00EF2CEA">
        <w:trPr>
          <w:trHeight w:val="836"/>
        </w:trPr>
        <w:tc>
          <w:tcPr>
            <w:tcW w:w="895" w:type="dxa"/>
          </w:tcPr>
          <w:p w14:paraId="0080EF8E" w14:textId="77777777" w:rsidR="00381A33" w:rsidRDefault="00381A33" w:rsidP="00FF4A89">
            <w:pPr>
              <w:pStyle w:val="NoSpacing"/>
            </w:pPr>
            <w:r>
              <w:lastRenderedPageBreak/>
              <w:t>8.7</w:t>
            </w:r>
          </w:p>
          <w:p w14:paraId="6D72C212" w14:textId="77777777" w:rsidR="00381A33" w:rsidRPr="00B935DA" w:rsidRDefault="00381A33" w:rsidP="00FF4A89">
            <w:pPr>
              <w:pStyle w:val="NoSpacing"/>
            </w:pPr>
            <w:r>
              <w:t>10.2</w:t>
            </w:r>
          </w:p>
        </w:tc>
        <w:tc>
          <w:tcPr>
            <w:tcW w:w="7200" w:type="dxa"/>
          </w:tcPr>
          <w:p w14:paraId="668C222D" w14:textId="6BD58B85" w:rsidR="00381A33" w:rsidRDefault="00494123" w:rsidP="00FF4A89">
            <w:r>
              <w:t>9</w:t>
            </w:r>
            <w:r w:rsidR="00381A33">
              <w:t xml:space="preserve">. Have any Corrective Actions or Nonconformances been generated </w:t>
            </w:r>
            <w:r w:rsidR="00EB73FB">
              <w:t xml:space="preserve">that are related to </w:t>
            </w:r>
            <w:r w:rsidR="00381A33">
              <w:t>this process?</w:t>
            </w:r>
          </w:p>
          <w:p w14:paraId="29080479" w14:textId="77777777" w:rsidR="00381A33" w:rsidRDefault="00381A33" w:rsidP="00FF4A89">
            <w:pPr>
              <w:rPr>
                <w:b/>
                <w:color w:val="365F91" w:themeColor="accent1" w:themeShade="BF"/>
              </w:rPr>
            </w:pPr>
          </w:p>
          <w:p w14:paraId="33A04D8E" w14:textId="77777777" w:rsidR="00381A33" w:rsidRDefault="00381A33" w:rsidP="00381A33">
            <w:r w:rsidRPr="00EF2CEA">
              <w:rPr>
                <w:b/>
                <w:color w:val="1259A7"/>
              </w:rPr>
              <w:t xml:space="preserve">Look for: </w:t>
            </w:r>
            <w:r w:rsidRPr="00EF2CEA">
              <w:rPr>
                <w:color w:val="1259A7"/>
              </w:rPr>
              <w:t>Ensure that CA’s and NC’s are being recorded for issues that exist.</w:t>
            </w:r>
            <w:r w:rsidR="00EB73FB" w:rsidRPr="00EF2CEA">
              <w:rPr>
                <w:color w:val="1259A7"/>
              </w:rPr>
              <w:t xml:space="preserve">  Note any that are recent or in process.</w:t>
            </w:r>
          </w:p>
        </w:tc>
        <w:tc>
          <w:tcPr>
            <w:tcW w:w="4500" w:type="dxa"/>
          </w:tcPr>
          <w:p w14:paraId="27CC11E3" w14:textId="77777777" w:rsidR="00381A33" w:rsidRPr="005D5B7E" w:rsidRDefault="00381A33" w:rsidP="00FF4A89">
            <w:pPr>
              <w:rPr>
                <w:color w:val="000000" w:themeColor="text1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5AD6E803" w14:textId="77777777" w:rsidR="00381A33" w:rsidRPr="005D5B7E" w:rsidRDefault="00381A33" w:rsidP="00FF4A89">
            <w:pPr>
              <w:rPr>
                <w:color w:val="000000" w:themeColor="text1"/>
              </w:rPr>
            </w:pPr>
          </w:p>
        </w:tc>
      </w:tr>
    </w:tbl>
    <w:p w14:paraId="7DAA309C" w14:textId="77777777" w:rsidR="00551F01" w:rsidRPr="00551F01" w:rsidRDefault="00551F01" w:rsidP="007D6194">
      <w:pPr>
        <w:rPr>
          <w:rFonts w:ascii="Franklin Gothic Medium" w:hAnsi="Franklin Gothic Medium"/>
          <w:color w:val="63BD57"/>
          <w:sz w:val="4"/>
          <w:szCs w:val="28"/>
        </w:rPr>
      </w:pPr>
    </w:p>
    <w:p w14:paraId="0517D4A0" w14:textId="77777777" w:rsidR="007D6194" w:rsidRPr="007D6194" w:rsidRDefault="007D6194" w:rsidP="007D6194">
      <w:pPr>
        <w:rPr>
          <w:rFonts w:ascii="Franklin Gothic Medium" w:hAnsi="Franklin Gothic Medium"/>
          <w:color w:val="63BD57"/>
          <w:sz w:val="28"/>
          <w:szCs w:val="28"/>
        </w:rPr>
      </w:pPr>
      <w:r w:rsidRPr="007D6194">
        <w:rPr>
          <w:rFonts w:ascii="Franklin Gothic Medium" w:hAnsi="Franklin Gothic Medium"/>
          <w:color w:val="63BD57"/>
          <w:sz w:val="28"/>
          <w:szCs w:val="28"/>
        </w:rPr>
        <w:t xml:space="preserve">Process </w:t>
      </w:r>
      <w:r w:rsidR="007A4660">
        <w:rPr>
          <w:rFonts w:ascii="Franklin Gothic Medium" w:hAnsi="Franklin Gothic Medium"/>
          <w:color w:val="63BD57"/>
          <w:sz w:val="28"/>
          <w:szCs w:val="28"/>
        </w:rPr>
        <w:t>E</w:t>
      </w:r>
      <w:r w:rsidRPr="007D6194">
        <w:rPr>
          <w:rFonts w:ascii="Franklin Gothic Medium" w:hAnsi="Franklin Gothic Medium"/>
          <w:color w:val="63BD57"/>
          <w:sz w:val="28"/>
          <w:szCs w:val="28"/>
        </w:rPr>
        <w:t>valuation</w:t>
      </w:r>
      <w:r w:rsidR="00415869">
        <w:rPr>
          <w:rFonts w:ascii="Franklin Gothic Medium" w:hAnsi="Franklin Gothic Medium"/>
          <w:color w:val="63BD57"/>
          <w:sz w:val="28"/>
          <w:szCs w:val="28"/>
        </w:rPr>
        <w:t xml:space="preserve"> </w:t>
      </w:r>
    </w:p>
    <w:tbl>
      <w:tblPr>
        <w:tblStyle w:val="TableGrid"/>
        <w:tblW w:w="13465" w:type="dxa"/>
        <w:tblInd w:w="-7" w:type="dxa"/>
        <w:tblLook w:val="04A0" w:firstRow="1" w:lastRow="0" w:firstColumn="1" w:lastColumn="0" w:noHBand="0" w:noVBand="1"/>
      </w:tblPr>
      <w:tblGrid>
        <w:gridCol w:w="902"/>
        <w:gridCol w:w="7200"/>
        <w:gridCol w:w="4468"/>
        <w:gridCol w:w="895"/>
      </w:tblGrid>
      <w:tr w:rsidR="007D6194" w:rsidRPr="00E33CDF" w14:paraId="2A3B3C9E" w14:textId="77777777" w:rsidTr="008349D8">
        <w:trPr>
          <w:trHeight w:val="314"/>
        </w:trPr>
        <w:tc>
          <w:tcPr>
            <w:tcW w:w="902" w:type="dxa"/>
            <w:vAlign w:val="center"/>
          </w:tcPr>
          <w:p w14:paraId="7E44B831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ISO clause</w:t>
            </w:r>
          </w:p>
        </w:tc>
        <w:tc>
          <w:tcPr>
            <w:tcW w:w="7200" w:type="dxa"/>
            <w:vAlign w:val="center"/>
          </w:tcPr>
          <w:p w14:paraId="2D5B273D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Auditor Question</w:t>
            </w:r>
          </w:p>
        </w:tc>
        <w:tc>
          <w:tcPr>
            <w:tcW w:w="4468" w:type="dxa"/>
            <w:vAlign w:val="center"/>
          </w:tcPr>
          <w:p w14:paraId="1CFD1752" w14:textId="77777777" w:rsidR="007D6194" w:rsidRPr="00F24192" w:rsidRDefault="007D6194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 w:rsidRPr="00F24192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Evidence</w:t>
            </w:r>
          </w:p>
        </w:tc>
        <w:tc>
          <w:tcPr>
            <w:tcW w:w="895" w:type="dxa"/>
          </w:tcPr>
          <w:p w14:paraId="34745532" w14:textId="77777777" w:rsidR="007D6194" w:rsidRDefault="009761F1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  <w:r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>OK or NC</w:t>
            </w:r>
            <w:r w:rsidR="00827C83"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  <w:t xml:space="preserve"> </w:t>
            </w:r>
          </w:p>
          <w:p w14:paraId="6DF51FAD" w14:textId="77777777" w:rsidR="00827C83" w:rsidRDefault="00827C83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</w:p>
          <w:p w14:paraId="6FCD18BF" w14:textId="77777777" w:rsidR="00827C83" w:rsidRDefault="00827C83" w:rsidP="007D6194">
            <w:pPr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0"/>
              </w:rPr>
            </w:pPr>
          </w:p>
        </w:tc>
      </w:tr>
      <w:tr w:rsidR="00FF4A89" w:rsidRPr="00E33CDF" w14:paraId="481C1C0E" w14:textId="77777777" w:rsidTr="008349D8">
        <w:trPr>
          <w:trHeight w:val="314"/>
        </w:trPr>
        <w:tc>
          <w:tcPr>
            <w:tcW w:w="902" w:type="dxa"/>
          </w:tcPr>
          <w:p w14:paraId="3D913C29" w14:textId="77777777" w:rsidR="00FF4A89" w:rsidRPr="003B3DAC" w:rsidRDefault="00FF4A89" w:rsidP="00FF4A89">
            <w:pPr>
              <w:pStyle w:val="NoSpacing"/>
            </w:pPr>
            <w:r w:rsidRPr="003B3DAC">
              <w:t>4.4.1</w:t>
            </w:r>
          </w:p>
          <w:p w14:paraId="07BDC4AB" w14:textId="77777777" w:rsidR="00FF4A89" w:rsidRPr="003B3DAC" w:rsidRDefault="00FF4A89" w:rsidP="00FF4A89">
            <w:pPr>
              <w:pStyle w:val="NoSpacing"/>
            </w:pPr>
            <w:r w:rsidRPr="003B3DAC">
              <w:t>6.2</w:t>
            </w:r>
          </w:p>
          <w:p w14:paraId="162E8A72" w14:textId="77777777" w:rsidR="00FF4A89" w:rsidRPr="003B3DAC" w:rsidRDefault="00FF4A89" w:rsidP="00FF4A89">
            <w:pPr>
              <w:pStyle w:val="NoSpacing"/>
            </w:pPr>
            <w:r w:rsidRPr="003B3DAC">
              <w:t>9.1.1</w:t>
            </w:r>
          </w:p>
        </w:tc>
        <w:tc>
          <w:tcPr>
            <w:tcW w:w="7200" w:type="dxa"/>
          </w:tcPr>
          <w:p w14:paraId="6FBC5A17" w14:textId="0E7C3B21" w:rsidR="00EF2CEA" w:rsidRPr="003B3DAC" w:rsidRDefault="00F653C2" w:rsidP="00EF2CEA">
            <w:r>
              <w:t>10</w:t>
            </w:r>
            <w:r w:rsidR="00EF2CEA" w:rsidRPr="003B3DAC">
              <w:t xml:space="preserve">.  Have all </w:t>
            </w:r>
            <w:r w:rsidR="004C7588">
              <w:t>key measures in the Quality Manual</w:t>
            </w:r>
            <w:r w:rsidR="00EF2CEA" w:rsidRPr="003B3DAC">
              <w:t xml:space="preserve"> for this process been reviewed as required?</w:t>
            </w:r>
          </w:p>
          <w:p w14:paraId="0B74514C" w14:textId="4EF522C7" w:rsidR="00FF4A89" w:rsidRPr="003B3DAC" w:rsidRDefault="00FF4A89" w:rsidP="00EF2CEA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</w:p>
        </w:tc>
        <w:tc>
          <w:tcPr>
            <w:tcW w:w="4468" w:type="dxa"/>
          </w:tcPr>
          <w:p w14:paraId="085F89A2" w14:textId="3B5721C4" w:rsidR="00FF4A89" w:rsidRPr="005D5B7E" w:rsidRDefault="004C7588" w:rsidP="00FF4A8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See Quality Management Audit Plan – all key measures are defined in Quality Manual, tracked in Key Measurement Worksheet, and a topic in each Management Review minutes.</w:t>
            </w:r>
          </w:p>
        </w:tc>
        <w:tc>
          <w:tcPr>
            <w:tcW w:w="895" w:type="dxa"/>
          </w:tcPr>
          <w:p w14:paraId="542FC818" w14:textId="46876257" w:rsidR="00FF4A89" w:rsidRPr="005D5B7E" w:rsidRDefault="004C7588" w:rsidP="00FF4A89">
            <w:pPr>
              <w:pStyle w:val="NoSpacing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</w:t>
            </w:r>
          </w:p>
        </w:tc>
      </w:tr>
      <w:tr w:rsidR="00FF4A89" w:rsidRPr="00E33CDF" w14:paraId="41202E97" w14:textId="77777777" w:rsidTr="00EF2CEA">
        <w:trPr>
          <w:trHeight w:val="314"/>
        </w:trPr>
        <w:tc>
          <w:tcPr>
            <w:tcW w:w="902" w:type="dxa"/>
          </w:tcPr>
          <w:p w14:paraId="796D2F08" w14:textId="77777777" w:rsidR="00FF4A89" w:rsidRPr="00B935DA" w:rsidRDefault="00FF4A89" w:rsidP="00FF4A89">
            <w:pPr>
              <w:pStyle w:val="NoSpacing"/>
            </w:pPr>
            <w:r w:rsidRPr="00B935DA">
              <w:t>10.1</w:t>
            </w:r>
          </w:p>
          <w:p w14:paraId="6CB23FF6" w14:textId="77777777" w:rsidR="00FF4A89" w:rsidRPr="00B935DA" w:rsidRDefault="00FF4A89" w:rsidP="00FF4A89">
            <w:pPr>
              <w:pStyle w:val="NoSpacing"/>
            </w:pPr>
            <w:r w:rsidRPr="00B935DA">
              <w:t>10.3</w:t>
            </w:r>
          </w:p>
        </w:tc>
        <w:tc>
          <w:tcPr>
            <w:tcW w:w="7200" w:type="dxa"/>
          </w:tcPr>
          <w:p w14:paraId="0D4CBC87" w14:textId="2C69E3A4" w:rsidR="00FF4A89" w:rsidRDefault="00F653C2" w:rsidP="00FF4A89">
            <w:r>
              <w:t>11</w:t>
            </w:r>
            <w:r w:rsidR="00FF4A89" w:rsidRPr="007D6194">
              <w:t xml:space="preserve">.  </w:t>
            </w:r>
            <w:r w:rsidR="00FF4A89">
              <w:t>Are there</w:t>
            </w:r>
            <w:r w:rsidR="00FF4A89" w:rsidRPr="007D6194">
              <w:t xml:space="preserve"> any </w:t>
            </w:r>
            <w:r w:rsidR="00FF4A89">
              <w:t xml:space="preserve">suggested </w:t>
            </w:r>
            <w:r w:rsidR="00FF4A89" w:rsidRPr="007D6194">
              <w:t>process improvements?</w:t>
            </w:r>
          </w:p>
          <w:p w14:paraId="53E939C5" w14:textId="77777777" w:rsidR="00FF4A89" w:rsidRDefault="00FF4A89" w:rsidP="00FF4A89"/>
          <w:p w14:paraId="355A1348" w14:textId="77777777" w:rsidR="00FF4A89" w:rsidRPr="00490197" w:rsidRDefault="00FF4A89" w:rsidP="00FF4A89">
            <w:pPr>
              <w:rPr>
                <w:rFonts w:ascii="Franklin Gothic Medium" w:hAnsi="Franklin Gothic Medium"/>
                <w:color w:val="7F7F7F" w:themeColor="text1" w:themeTint="80"/>
                <w:sz w:val="20"/>
              </w:rPr>
            </w:pPr>
            <w:r w:rsidRPr="00EF2CEA">
              <w:rPr>
                <w:b/>
                <w:color w:val="1259A7"/>
              </w:rPr>
              <w:t xml:space="preserve">Look for: </w:t>
            </w:r>
            <w:r w:rsidRPr="00EF2CEA">
              <w:rPr>
                <w:color w:val="1259A7"/>
              </w:rPr>
              <w:t>Type in suggestions for improvement from the auditee(s) or from the auditor or type “No suggestions for improvement at this time.”</w:t>
            </w:r>
          </w:p>
        </w:tc>
        <w:tc>
          <w:tcPr>
            <w:tcW w:w="4468" w:type="dxa"/>
          </w:tcPr>
          <w:p w14:paraId="5BA28D64" w14:textId="77777777" w:rsidR="00FF4A89" w:rsidRPr="005D5B7E" w:rsidRDefault="00FF4A89" w:rsidP="00FF4A89">
            <w:pPr>
              <w:rPr>
                <w:color w:val="000000" w:themeColor="text1"/>
              </w:rPr>
            </w:pPr>
          </w:p>
        </w:tc>
        <w:tc>
          <w:tcPr>
            <w:tcW w:w="895" w:type="dxa"/>
            <w:shd w:val="clear" w:color="auto" w:fill="BFBFBF" w:themeFill="background1" w:themeFillShade="BF"/>
          </w:tcPr>
          <w:p w14:paraId="0617262D" w14:textId="77777777" w:rsidR="00FF4A89" w:rsidRPr="005D5B7E" w:rsidRDefault="00FF4A89" w:rsidP="00FF4A89">
            <w:pPr>
              <w:pStyle w:val="NoSpacing"/>
              <w:jc w:val="center"/>
              <w:rPr>
                <w:color w:val="000000" w:themeColor="text1"/>
              </w:rPr>
            </w:pPr>
          </w:p>
        </w:tc>
      </w:tr>
    </w:tbl>
    <w:p w14:paraId="0AA83113" w14:textId="77777777" w:rsidR="0080733D" w:rsidRDefault="0080733D" w:rsidP="00CE7C3B">
      <w:pPr>
        <w:rPr>
          <w:color w:val="365F91" w:themeColor="accent1" w:themeShade="BF"/>
        </w:rPr>
      </w:pPr>
    </w:p>
    <w:tbl>
      <w:tblPr>
        <w:tblStyle w:val="TableGrid"/>
        <w:tblW w:w="13465" w:type="dxa"/>
        <w:tblInd w:w="-2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47"/>
        <w:gridCol w:w="4860"/>
        <w:gridCol w:w="990"/>
        <w:gridCol w:w="5368"/>
      </w:tblGrid>
      <w:tr w:rsidR="008349D8" w:rsidRPr="00490197" w14:paraId="3FA5A29B" w14:textId="77777777" w:rsidTr="00145BA7">
        <w:trPr>
          <w:trHeight w:val="939"/>
        </w:trPr>
        <w:tc>
          <w:tcPr>
            <w:tcW w:w="2247" w:type="dxa"/>
          </w:tcPr>
          <w:p w14:paraId="716F4DB0" w14:textId="77777777" w:rsidR="008349D8" w:rsidRDefault="008349D8" w:rsidP="006D4715">
            <w:pPr>
              <w:rPr>
                <w:b/>
              </w:rPr>
            </w:pPr>
            <w:r>
              <w:rPr>
                <w:b/>
              </w:rPr>
              <w:t>Audit findings summary</w:t>
            </w:r>
          </w:p>
          <w:p w14:paraId="56044415" w14:textId="77777777" w:rsidR="005723AF" w:rsidRPr="007D6194" w:rsidRDefault="005723AF" w:rsidP="00647636">
            <w:pPr>
              <w:rPr>
                <w:b/>
              </w:rPr>
            </w:pPr>
          </w:p>
        </w:tc>
        <w:tc>
          <w:tcPr>
            <w:tcW w:w="11218" w:type="dxa"/>
            <w:gridSpan w:val="3"/>
          </w:tcPr>
          <w:p w14:paraId="7CB4D03D" w14:textId="77777777" w:rsidR="008349D8" w:rsidRPr="005D5B7E" w:rsidRDefault="008349D8" w:rsidP="006D4715">
            <w:pPr>
              <w:rPr>
                <w:szCs w:val="22"/>
              </w:rPr>
            </w:pPr>
          </w:p>
        </w:tc>
      </w:tr>
      <w:tr w:rsidR="008349D8" w:rsidRPr="00490197" w14:paraId="5CDFFD24" w14:textId="77777777" w:rsidTr="00647636">
        <w:trPr>
          <w:trHeight w:val="681"/>
        </w:trPr>
        <w:tc>
          <w:tcPr>
            <w:tcW w:w="2247" w:type="dxa"/>
          </w:tcPr>
          <w:p w14:paraId="505BE442" w14:textId="77777777" w:rsidR="008349D8" w:rsidRDefault="008349D8" w:rsidP="006D4715">
            <w:pPr>
              <w:rPr>
                <w:b/>
              </w:rPr>
            </w:pPr>
            <w:r>
              <w:rPr>
                <w:b/>
              </w:rPr>
              <w:t>Corrective Actions Issued</w:t>
            </w:r>
          </w:p>
        </w:tc>
        <w:tc>
          <w:tcPr>
            <w:tcW w:w="11218" w:type="dxa"/>
            <w:gridSpan w:val="3"/>
          </w:tcPr>
          <w:p w14:paraId="70508A8B" w14:textId="77777777" w:rsidR="008349D8" w:rsidRPr="005D5B7E" w:rsidRDefault="008349D8" w:rsidP="006D4715">
            <w:pPr>
              <w:rPr>
                <w:szCs w:val="22"/>
              </w:rPr>
            </w:pPr>
          </w:p>
        </w:tc>
      </w:tr>
      <w:tr w:rsidR="005723AF" w:rsidRPr="00490197" w14:paraId="26815FEB" w14:textId="77777777" w:rsidTr="00647636">
        <w:trPr>
          <w:trHeight w:val="681"/>
        </w:trPr>
        <w:tc>
          <w:tcPr>
            <w:tcW w:w="2247" w:type="dxa"/>
          </w:tcPr>
          <w:p w14:paraId="17FF37A8" w14:textId="77777777" w:rsidR="00647636" w:rsidRDefault="005723AF" w:rsidP="005723AF">
            <w:pPr>
              <w:rPr>
                <w:b/>
              </w:rPr>
            </w:pPr>
            <w:r>
              <w:rPr>
                <w:b/>
              </w:rPr>
              <w:t xml:space="preserve">Auditor Name </w:t>
            </w:r>
          </w:p>
          <w:p w14:paraId="3506D8E3" w14:textId="77777777" w:rsidR="005723AF" w:rsidRDefault="005723AF" w:rsidP="005723AF">
            <w:pPr>
              <w:rPr>
                <w:b/>
              </w:rPr>
            </w:pPr>
            <w:r>
              <w:rPr>
                <w:b/>
              </w:rPr>
              <w:t>(Sign-off)</w:t>
            </w:r>
          </w:p>
        </w:tc>
        <w:tc>
          <w:tcPr>
            <w:tcW w:w="4860" w:type="dxa"/>
          </w:tcPr>
          <w:p w14:paraId="62BB406C" w14:textId="77777777" w:rsidR="005723AF" w:rsidRPr="00082C78" w:rsidRDefault="005723AF" w:rsidP="006D4715"/>
        </w:tc>
        <w:tc>
          <w:tcPr>
            <w:tcW w:w="990" w:type="dxa"/>
          </w:tcPr>
          <w:p w14:paraId="44A365C5" w14:textId="77777777" w:rsidR="005723AF" w:rsidRPr="00082C78" w:rsidRDefault="005723AF" w:rsidP="006D4715">
            <w:pPr>
              <w:rPr>
                <w:b/>
              </w:rPr>
            </w:pPr>
            <w:r w:rsidRPr="00082C78">
              <w:rPr>
                <w:b/>
              </w:rPr>
              <w:t>Date</w:t>
            </w:r>
          </w:p>
        </w:tc>
        <w:tc>
          <w:tcPr>
            <w:tcW w:w="5368" w:type="dxa"/>
          </w:tcPr>
          <w:p w14:paraId="4B841E0B" w14:textId="77777777" w:rsidR="005723AF" w:rsidRPr="00082C78" w:rsidRDefault="005723AF" w:rsidP="006D4715"/>
        </w:tc>
      </w:tr>
      <w:tr w:rsidR="005723AF" w:rsidRPr="00490197" w14:paraId="05FA8DF2" w14:textId="77777777" w:rsidTr="00647636">
        <w:trPr>
          <w:trHeight w:val="681"/>
        </w:trPr>
        <w:tc>
          <w:tcPr>
            <w:tcW w:w="2247" w:type="dxa"/>
          </w:tcPr>
          <w:p w14:paraId="4C497EA1" w14:textId="77777777" w:rsidR="005723AF" w:rsidRDefault="005723AF" w:rsidP="008349D8">
            <w:pPr>
              <w:rPr>
                <w:b/>
              </w:rPr>
            </w:pPr>
            <w:r>
              <w:rPr>
                <w:b/>
              </w:rPr>
              <w:t>Process Owner Name</w:t>
            </w:r>
          </w:p>
          <w:p w14:paraId="3A8BD289" w14:textId="77777777" w:rsidR="005723AF" w:rsidRDefault="005723AF" w:rsidP="008349D8">
            <w:pPr>
              <w:rPr>
                <w:b/>
              </w:rPr>
            </w:pPr>
            <w:r>
              <w:rPr>
                <w:b/>
              </w:rPr>
              <w:t>(Sign-off)</w:t>
            </w:r>
          </w:p>
        </w:tc>
        <w:tc>
          <w:tcPr>
            <w:tcW w:w="4860" w:type="dxa"/>
          </w:tcPr>
          <w:p w14:paraId="2118A8C3" w14:textId="77777777" w:rsidR="005723AF" w:rsidRPr="00082C78" w:rsidRDefault="005723AF" w:rsidP="006D4715"/>
        </w:tc>
        <w:tc>
          <w:tcPr>
            <w:tcW w:w="990" w:type="dxa"/>
          </w:tcPr>
          <w:p w14:paraId="4A0F1642" w14:textId="77777777" w:rsidR="005723AF" w:rsidRPr="00082C78" w:rsidRDefault="005723AF" w:rsidP="006D4715">
            <w:pPr>
              <w:rPr>
                <w:b/>
              </w:rPr>
            </w:pPr>
            <w:r w:rsidRPr="00082C78">
              <w:rPr>
                <w:b/>
              </w:rPr>
              <w:t>Date</w:t>
            </w:r>
          </w:p>
        </w:tc>
        <w:tc>
          <w:tcPr>
            <w:tcW w:w="5368" w:type="dxa"/>
          </w:tcPr>
          <w:p w14:paraId="3FD5BE83" w14:textId="77777777" w:rsidR="005723AF" w:rsidRPr="00082C78" w:rsidRDefault="005723AF" w:rsidP="006D4715"/>
        </w:tc>
      </w:tr>
    </w:tbl>
    <w:p w14:paraId="78243508" w14:textId="77777777" w:rsidR="00776D97" w:rsidRDefault="00776D97" w:rsidP="00145BA7">
      <w:pPr>
        <w:rPr>
          <w:color w:val="365F91" w:themeColor="accent1" w:themeShade="BF"/>
        </w:rPr>
      </w:pPr>
    </w:p>
    <w:sectPr w:rsidR="00776D97" w:rsidSect="00A870DB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ep="1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D94C7" w14:textId="77777777" w:rsidR="0058260D" w:rsidRDefault="0058260D">
      <w:pPr>
        <w:spacing w:after="0" w:line="240" w:lineRule="auto"/>
      </w:pPr>
      <w:r>
        <w:separator/>
      </w:r>
    </w:p>
  </w:endnote>
  <w:endnote w:type="continuationSeparator" w:id="0">
    <w:p w14:paraId="18D5E493" w14:textId="77777777" w:rsidR="0058260D" w:rsidRDefault="0058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97DCB" w14:textId="2A0E764B" w:rsidR="007E413F" w:rsidRPr="00015AF8" w:rsidRDefault="002D0D21" w:rsidP="00015AF8">
    <w:pPr>
      <w:pStyle w:val="Footer"/>
      <w:jc w:val="center"/>
      <w:rPr>
        <w:rFonts w:ascii="Calibri Light" w:hAnsi="Calibri Light"/>
        <w:bCs/>
        <w:sz w:val="20"/>
      </w:rPr>
    </w:pPr>
    <w:r w:rsidRPr="007E413F">
      <w:rPr>
        <w:rFonts w:ascii="Calibri Light" w:hAnsi="Calibri Light"/>
        <w:sz w:val="20"/>
      </w:rPr>
      <w:ptab w:relativeTo="margin" w:alignment="center" w:leader="none"/>
    </w:r>
    <w:r w:rsidRPr="007E413F">
      <w:rPr>
        <w:rFonts w:ascii="Calibri Light" w:hAnsi="Calibri Light"/>
        <w:sz w:val="20"/>
      </w:rPr>
      <w:ptab w:relativeTo="margin" w:alignment="right" w:leader="none"/>
    </w:r>
    <w:r w:rsidR="00015AF8">
      <w:rPr>
        <w:rFonts w:ascii="Calibri Light" w:hAnsi="Calibri Light"/>
        <w:sz w:val="20"/>
      </w:rPr>
      <w:t xml:space="preserve"> </w:t>
    </w:r>
    <w:r w:rsidRPr="00015AF8">
      <w:rPr>
        <w:rFonts w:ascii="Century Gothic" w:hAnsi="Century Gothic"/>
        <w:sz w:val="20"/>
      </w:rPr>
      <w:t xml:space="preserve">Page </w:t>
    </w:r>
    <w:r w:rsidR="001F1DCB" w:rsidRPr="00015AF8">
      <w:rPr>
        <w:rFonts w:ascii="Century Gothic" w:hAnsi="Century Gothic"/>
        <w:bCs/>
        <w:sz w:val="20"/>
      </w:rPr>
      <w:fldChar w:fldCharType="begin"/>
    </w:r>
    <w:r w:rsidRPr="00015AF8">
      <w:rPr>
        <w:rFonts w:ascii="Century Gothic" w:hAnsi="Century Gothic"/>
        <w:bCs/>
        <w:sz w:val="20"/>
      </w:rPr>
      <w:instrText xml:space="preserve"> PAGE  \* Arabic  \* MERGEFORMAT </w:instrText>
    </w:r>
    <w:r w:rsidR="001F1DCB" w:rsidRPr="00015AF8">
      <w:rPr>
        <w:rFonts w:ascii="Century Gothic" w:hAnsi="Century Gothic"/>
        <w:bCs/>
        <w:sz w:val="20"/>
      </w:rPr>
      <w:fldChar w:fldCharType="separate"/>
    </w:r>
    <w:r w:rsidR="0038595C">
      <w:rPr>
        <w:rFonts w:ascii="Century Gothic" w:hAnsi="Century Gothic"/>
        <w:bCs/>
        <w:noProof/>
        <w:sz w:val="20"/>
      </w:rPr>
      <w:t>1</w:t>
    </w:r>
    <w:r w:rsidR="001F1DCB" w:rsidRPr="00015AF8">
      <w:rPr>
        <w:rFonts w:ascii="Century Gothic" w:hAnsi="Century Gothic"/>
        <w:bCs/>
        <w:sz w:val="20"/>
      </w:rPr>
      <w:fldChar w:fldCharType="end"/>
    </w:r>
    <w:r w:rsidRPr="00015AF8">
      <w:rPr>
        <w:rFonts w:ascii="Century Gothic" w:hAnsi="Century Gothic"/>
        <w:sz w:val="20"/>
      </w:rPr>
      <w:t xml:space="preserve"> of </w:t>
    </w:r>
    <w:r w:rsidR="0049412E" w:rsidRPr="00015AF8">
      <w:rPr>
        <w:rFonts w:ascii="Century Gothic" w:hAnsi="Century Gothic"/>
        <w:sz w:val="20"/>
      </w:rPr>
      <w:fldChar w:fldCharType="begin"/>
    </w:r>
    <w:r w:rsidR="0049412E" w:rsidRPr="00015AF8">
      <w:rPr>
        <w:rFonts w:ascii="Century Gothic" w:hAnsi="Century Gothic"/>
        <w:sz w:val="20"/>
      </w:rPr>
      <w:instrText xml:space="preserve"> NUMPAGES  \* Arabic  \* MERGEFORMAT </w:instrText>
    </w:r>
    <w:r w:rsidR="0049412E" w:rsidRPr="00015AF8">
      <w:rPr>
        <w:rFonts w:ascii="Century Gothic" w:hAnsi="Century Gothic"/>
        <w:sz w:val="20"/>
      </w:rPr>
      <w:fldChar w:fldCharType="separate"/>
    </w:r>
    <w:r w:rsidR="0038595C" w:rsidRPr="0038595C">
      <w:rPr>
        <w:rFonts w:ascii="Century Gothic" w:hAnsi="Century Gothic"/>
        <w:bCs/>
        <w:noProof/>
        <w:sz w:val="20"/>
      </w:rPr>
      <w:t>7</w:t>
    </w:r>
    <w:r w:rsidR="0049412E" w:rsidRPr="00015AF8">
      <w:rPr>
        <w:rFonts w:ascii="Century Gothic" w:hAnsi="Century Gothic"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5AB5B" w14:textId="77777777" w:rsidR="0058260D" w:rsidRDefault="0058260D">
      <w:pPr>
        <w:spacing w:after="0" w:line="240" w:lineRule="auto"/>
      </w:pPr>
      <w:r>
        <w:separator/>
      </w:r>
    </w:p>
  </w:footnote>
  <w:footnote w:type="continuationSeparator" w:id="0">
    <w:p w14:paraId="7535A7F3" w14:textId="77777777" w:rsidR="0058260D" w:rsidRDefault="0058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92B33" w14:textId="5B9AB4BD" w:rsidR="00A16926" w:rsidRDefault="00EE606D" w:rsidP="00C4569F">
    <w:pPr>
      <w:pStyle w:val="Header"/>
      <w:tabs>
        <w:tab w:val="clear" w:pos="4680"/>
        <w:tab w:val="clear" w:pos="9360"/>
        <w:tab w:val="left" w:pos="90"/>
        <w:tab w:val="center" w:pos="6480"/>
        <w:tab w:val="right" w:pos="12780"/>
      </w:tabs>
      <w:rPr>
        <w:rFonts w:ascii="Century Gothic" w:hAnsi="Century Gothic"/>
        <w:b/>
        <w:szCs w:val="22"/>
      </w:rPr>
    </w:pPr>
    <w:r>
      <w:rPr>
        <w:b/>
        <w:noProof/>
        <w:sz w:val="24"/>
        <w:szCs w:val="24"/>
      </w:rPr>
      <w:drawing>
        <wp:inline distT="0" distB="0" distL="0" distR="0" wp14:anchorId="4986F503" wp14:editId="4C85D76A">
          <wp:extent cx="1189310" cy="320040"/>
          <wp:effectExtent l="0" t="0" r="0" b="3810"/>
          <wp:docPr id="1" name="Picture 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vyhill-logo-horizontal-2c-lar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1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24"/>
        <w:szCs w:val="24"/>
      </w:rPr>
      <w:tab/>
    </w:r>
    <w:r w:rsidR="00A16926">
      <w:rPr>
        <w:b/>
        <w:sz w:val="24"/>
        <w:szCs w:val="24"/>
      </w:rPr>
      <w:tab/>
    </w:r>
    <w:r w:rsidR="00044221" w:rsidRPr="00015AF8">
      <w:rPr>
        <w:rFonts w:ascii="Century Gothic" w:hAnsi="Century Gothic"/>
        <w:b/>
        <w:szCs w:val="22"/>
      </w:rPr>
      <w:t xml:space="preserve">Process </w:t>
    </w:r>
    <w:r w:rsidR="00B47558" w:rsidRPr="00015AF8">
      <w:rPr>
        <w:rFonts w:ascii="Century Gothic" w:hAnsi="Century Gothic"/>
        <w:b/>
        <w:szCs w:val="22"/>
      </w:rPr>
      <w:t xml:space="preserve">Plan and </w:t>
    </w:r>
    <w:r w:rsidR="00226279" w:rsidRPr="00015AF8">
      <w:rPr>
        <w:rFonts w:ascii="Century Gothic" w:hAnsi="Century Gothic"/>
        <w:b/>
        <w:szCs w:val="22"/>
      </w:rPr>
      <w:t xml:space="preserve">Audit </w:t>
    </w:r>
    <w:r w:rsidR="006A7A81">
      <w:rPr>
        <w:rFonts w:ascii="Century Gothic" w:hAnsi="Century Gothic"/>
        <w:b/>
        <w:szCs w:val="22"/>
      </w:rPr>
      <w:t>Record</w:t>
    </w:r>
    <w:r w:rsidR="005640D6" w:rsidRPr="00015AF8">
      <w:rPr>
        <w:rFonts w:ascii="Century Gothic" w:hAnsi="Century Gothic"/>
        <w:b/>
        <w:szCs w:val="22"/>
      </w:rPr>
      <w:t>:</w:t>
    </w:r>
    <w:r w:rsidR="0042470A" w:rsidRPr="00015AF8">
      <w:rPr>
        <w:rFonts w:ascii="Century Gothic" w:hAnsi="Century Gothic"/>
        <w:b/>
        <w:szCs w:val="22"/>
      </w:rPr>
      <w:t xml:space="preserve"> </w:t>
    </w:r>
    <w:r w:rsidR="00185ACB">
      <w:rPr>
        <w:rFonts w:ascii="Century Gothic" w:hAnsi="Century Gothic"/>
        <w:b/>
        <w:szCs w:val="22"/>
      </w:rPr>
      <w:t>Business Development</w:t>
    </w:r>
    <w:r w:rsidR="00015AF8">
      <w:rPr>
        <w:rFonts w:ascii="Century Gothic" w:hAnsi="Century Gothic"/>
        <w:b/>
        <w:szCs w:val="22"/>
      </w:rPr>
      <w:tab/>
    </w:r>
  </w:p>
  <w:p w14:paraId="199E4663" w14:textId="4FA081A7" w:rsidR="00015AF8" w:rsidRPr="00015AF8" w:rsidRDefault="00A16926" w:rsidP="00C4569F">
    <w:pPr>
      <w:pStyle w:val="Header"/>
      <w:tabs>
        <w:tab w:val="clear" w:pos="4680"/>
        <w:tab w:val="clear" w:pos="9360"/>
        <w:tab w:val="left" w:pos="90"/>
        <w:tab w:val="center" w:pos="6480"/>
        <w:tab w:val="right" w:pos="12780"/>
      </w:tabs>
      <w:rPr>
        <w:rFonts w:ascii="Century Gothic" w:hAnsi="Century Gothic"/>
        <w:sz w:val="20"/>
      </w:rPr>
    </w:pPr>
    <w:r>
      <w:rPr>
        <w:rFonts w:ascii="Century Gothic" w:hAnsi="Century Gothic"/>
        <w:b/>
        <w:szCs w:val="22"/>
      </w:rPr>
      <w:tab/>
    </w:r>
    <w:r>
      <w:rPr>
        <w:rFonts w:ascii="Century Gothic" w:hAnsi="Century Gothic"/>
        <w:b/>
        <w:szCs w:val="22"/>
      </w:rPr>
      <w:tab/>
    </w:r>
    <w:r>
      <w:rPr>
        <w:rFonts w:ascii="Century Gothic" w:hAnsi="Century Gothic"/>
        <w:b/>
        <w:szCs w:val="22"/>
      </w:rPr>
      <w:tab/>
    </w:r>
    <w:r w:rsidR="00015AF8" w:rsidRPr="00015AF8">
      <w:rPr>
        <w:rFonts w:ascii="Century Gothic" w:hAnsi="Century Gothic"/>
        <w:color w:val="FF0000"/>
        <w:sz w:val="20"/>
      </w:rPr>
      <w:t>Revision 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50C2"/>
    <w:multiLevelType w:val="hybridMultilevel"/>
    <w:tmpl w:val="D09EF1C8"/>
    <w:lvl w:ilvl="0" w:tplc="1C8439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4862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240B08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F38716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0CA427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EE635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1CA333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8E604D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D9C81B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533C48"/>
    <w:multiLevelType w:val="hybridMultilevel"/>
    <w:tmpl w:val="BD608B58"/>
    <w:lvl w:ilvl="0" w:tplc="5170A3A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12CC"/>
    <w:multiLevelType w:val="hybridMultilevel"/>
    <w:tmpl w:val="A1FCD56C"/>
    <w:lvl w:ilvl="0" w:tplc="110A30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50C28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9F6DB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CE18D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42C426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B609C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2BEF1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82CBDC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986D3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7C63A1A"/>
    <w:multiLevelType w:val="hybridMultilevel"/>
    <w:tmpl w:val="7D06F74E"/>
    <w:lvl w:ilvl="0" w:tplc="44CA4734">
      <w:start w:val="8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C13DFB"/>
    <w:multiLevelType w:val="hybridMultilevel"/>
    <w:tmpl w:val="EB7EEC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17E24"/>
    <w:multiLevelType w:val="hybridMultilevel"/>
    <w:tmpl w:val="E4E85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C50791"/>
    <w:multiLevelType w:val="hybridMultilevel"/>
    <w:tmpl w:val="FB8E0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050AAE"/>
    <w:multiLevelType w:val="hybridMultilevel"/>
    <w:tmpl w:val="DA021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D7AD5"/>
    <w:multiLevelType w:val="hybridMultilevel"/>
    <w:tmpl w:val="0442B5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2D1BF9"/>
    <w:multiLevelType w:val="hybridMultilevel"/>
    <w:tmpl w:val="940E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3B4EE6"/>
    <w:multiLevelType w:val="hybridMultilevel"/>
    <w:tmpl w:val="0D106B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B12333"/>
    <w:multiLevelType w:val="hybridMultilevel"/>
    <w:tmpl w:val="63C04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7B3F5B"/>
    <w:multiLevelType w:val="hybridMultilevel"/>
    <w:tmpl w:val="87BA5184"/>
    <w:lvl w:ilvl="0" w:tplc="BE30C93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B104C1C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47A0186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42BCB19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58728B0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5A500444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E47272A4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7602C06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022AA7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" w15:restartNumberingAfterBreak="0">
    <w:nsid w:val="37F5032C"/>
    <w:multiLevelType w:val="hybridMultilevel"/>
    <w:tmpl w:val="B69C16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40688"/>
    <w:multiLevelType w:val="hybridMultilevel"/>
    <w:tmpl w:val="99D03B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C833AA"/>
    <w:multiLevelType w:val="hybridMultilevel"/>
    <w:tmpl w:val="74C8BB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903CA2"/>
    <w:multiLevelType w:val="hybridMultilevel"/>
    <w:tmpl w:val="AE26619C"/>
    <w:lvl w:ilvl="0" w:tplc="01BE1DA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954BDE0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D61C9960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74F8F1A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D8A6E1C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584E0C6A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8F74C6C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7FD45CA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87C6568E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43EF5BBE"/>
    <w:multiLevelType w:val="hybridMultilevel"/>
    <w:tmpl w:val="90626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B463D1"/>
    <w:multiLevelType w:val="hybridMultilevel"/>
    <w:tmpl w:val="126C3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4D6292"/>
    <w:multiLevelType w:val="hybridMultilevel"/>
    <w:tmpl w:val="8D709B78"/>
    <w:lvl w:ilvl="0" w:tplc="B6C2CA1A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EF92479E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C9FE8B7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A886947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97D0AA7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7B2250BE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F988A8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7F877FA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9C0A96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4C0B74C6"/>
    <w:multiLevelType w:val="hybridMultilevel"/>
    <w:tmpl w:val="2B9C6E96"/>
    <w:lvl w:ilvl="0" w:tplc="D6646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D275A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75876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7A0A4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96EE88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D1690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4B8BC0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A0A43C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5101EA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4FA65CC9"/>
    <w:multiLevelType w:val="hybridMultilevel"/>
    <w:tmpl w:val="9AF41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0B4D7B"/>
    <w:multiLevelType w:val="hybridMultilevel"/>
    <w:tmpl w:val="5DDE8D60"/>
    <w:lvl w:ilvl="0" w:tplc="0744FC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4C6B1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D48A03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C5CFB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242ABD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74EE4D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C6C23F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B0AB2F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77E008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55B13C08"/>
    <w:multiLevelType w:val="hybridMultilevel"/>
    <w:tmpl w:val="035AD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72FF3"/>
    <w:multiLevelType w:val="hybridMultilevel"/>
    <w:tmpl w:val="4D8684C0"/>
    <w:lvl w:ilvl="0" w:tplc="3A8A4738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430CEE6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D820F98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B83A41B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632C152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35AED5E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A42C7D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F0AB47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DE3A000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9027752"/>
    <w:multiLevelType w:val="hybridMultilevel"/>
    <w:tmpl w:val="BDFA9B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9216D4"/>
    <w:multiLevelType w:val="hybridMultilevel"/>
    <w:tmpl w:val="DEE0D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2646A3"/>
    <w:multiLevelType w:val="hybridMultilevel"/>
    <w:tmpl w:val="1FFC8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BF054E"/>
    <w:multiLevelType w:val="hybridMultilevel"/>
    <w:tmpl w:val="702E1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F3E54"/>
    <w:multiLevelType w:val="hybridMultilevel"/>
    <w:tmpl w:val="B76E9A82"/>
    <w:lvl w:ilvl="0" w:tplc="0FE4F69E">
      <w:start w:val="1"/>
      <w:numFmt w:val="decimal"/>
      <w:lvlText w:val="%1."/>
      <w:lvlJc w:val="left"/>
      <w:pPr>
        <w:ind w:left="720" w:hanging="360"/>
      </w:pPr>
    </w:lvl>
    <w:lvl w:ilvl="1" w:tplc="C9C8B0A2">
      <w:start w:val="1"/>
      <w:numFmt w:val="lowerLetter"/>
      <w:lvlText w:val="%2."/>
      <w:lvlJc w:val="left"/>
      <w:pPr>
        <w:ind w:left="1440" w:hanging="360"/>
      </w:pPr>
    </w:lvl>
    <w:lvl w:ilvl="2" w:tplc="ECD42498">
      <w:start w:val="1"/>
      <w:numFmt w:val="lowerRoman"/>
      <w:lvlText w:val="%3."/>
      <w:lvlJc w:val="right"/>
      <w:pPr>
        <w:ind w:left="2160" w:hanging="180"/>
      </w:pPr>
    </w:lvl>
    <w:lvl w:ilvl="3" w:tplc="45C6313A">
      <w:start w:val="1"/>
      <w:numFmt w:val="decimal"/>
      <w:lvlText w:val="%4."/>
      <w:lvlJc w:val="left"/>
      <w:pPr>
        <w:ind w:left="2880" w:hanging="360"/>
      </w:pPr>
    </w:lvl>
    <w:lvl w:ilvl="4" w:tplc="0AF26012">
      <w:start w:val="1"/>
      <w:numFmt w:val="lowerLetter"/>
      <w:lvlText w:val="%5."/>
      <w:lvlJc w:val="left"/>
      <w:pPr>
        <w:ind w:left="3600" w:hanging="360"/>
      </w:pPr>
    </w:lvl>
    <w:lvl w:ilvl="5" w:tplc="EB4EAA26">
      <w:start w:val="1"/>
      <w:numFmt w:val="lowerRoman"/>
      <w:lvlText w:val="%6."/>
      <w:lvlJc w:val="right"/>
      <w:pPr>
        <w:ind w:left="4320" w:hanging="180"/>
      </w:pPr>
    </w:lvl>
    <w:lvl w:ilvl="6" w:tplc="EB92F8F0">
      <w:start w:val="1"/>
      <w:numFmt w:val="decimal"/>
      <w:lvlText w:val="%7."/>
      <w:lvlJc w:val="left"/>
      <w:pPr>
        <w:ind w:left="5040" w:hanging="360"/>
      </w:pPr>
    </w:lvl>
    <w:lvl w:ilvl="7" w:tplc="9FCCDEBC">
      <w:start w:val="1"/>
      <w:numFmt w:val="lowerLetter"/>
      <w:lvlText w:val="%8."/>
      <w:lvlJc w:val="left"/>
      <w:pPr>
        <w:ind w:left="5760" w:hanging="360"/>
      </w:pPr>
    </w:lvl>
    <w:lvl w:ilvl="8" w:tplc="5B228E3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E47F4"/>
    <w:multiLevelType w:val="hybridMultilevel"/>
    <w:tmpl w:val="2B6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A7416E"/>
    <w:multiLevelType w:val="hybridMultilevel"/>
    <w:tmpl w:val="97A2B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A55911"/>
    <w:multiLevelType w:val="hybridMultilevel"/>
    <w:tmpl w:val="32F09146"/>
    <w:lvl w:ilvl="0" w:tplc="C0FE77F6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3AAAA38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C222148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8F80C68E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EB1656F6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83C6A09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86E21CD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60E0C4E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9AFE6EF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3" w15:restartNumberingAfterBreak="0">
    <w:nsid w:val="7F7321AF"/>
    <w:multiLevelType w:val="hybridMultilevel"/>
    <w:tmpl w:val="28A0CDE0"/>
    <w:lvl w:ilvl="0" w:tplc="44CA473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"/>
  </w:num>
  <w:num w:numId="3">
    <w:abstractNumId w:val="20"/>
  </w:num>
  <w:num w:numId="4">
    <w:abstractNumId w:val="0"/>
  </w:num>
  <w:num w:numId="5">
    <w:abstractNumId w:val="24"/>
  </w:num>
  <w:num w:numId="6">
    <w:abstractNumId w:val="22"/>
  </w:num>
  <w:num w:numId="7">
    <w:abstractNumId w:val="16"/>
  </w:num>
  <w:num w:numId="8">
    <w:abstractNumId w:val="19"/>
  </w:num>
  <w:num w:numId="9">
    <w:abstractNumId w:val="12"/>
  </w:num>
  <w:num w:numId="10">
    <w:abstractNumId w:val="32"/>
  </w:num>
  <w:num w:numId="11">
    <w:abstractNumId w:val="11"/>
  </w:num>
  <w:num w:numId="12">
    <w:abstractNumId w:val="18"/>
  </w:num>
  <w:num w:numId="13">
    <w:abstractNumId w:val="23"/>
  </w:num>
  <w:num w:numId="14">
    <w:abstractNumId w:val="9"/>
  </w:num>
  <w:num w:numId="15">
    <w:abstractNumId w:val="8"/>
  </w:num>
  <w:num w:numId="16">
    <w:abstractNumId w:val="31"/>
  </w:num>
  <w:num w:numId="17">
    <w:abstractNumId w:val="26"/>
  </w:num>
  <w:num w:numId="18">
    <w:abstractNumId w:val="30"/>
  </w:num>
  <w:num w:numId="19">
    <w:abstractNumId w:val="21"/>
  </w:num>
  <w:num w:numId="20">
    <w:abstractNumId w:val="33"/>
  </w:num>
  <w:num w:numId="21">
    <w:abstractNumId w:val="3"/>
  </w:num>
  <w:num w:numId="22">
    <w:abstractNumId w:val="27"/>
  </w:num>
  <w:num w:numId="23">
    <w:abstractNumId w:val="4"/>
  </w:num>
  <w:num w:numId="24">
    <w:abstractNumId w:val="15"/>
  </w:num>
  <w:num w:numId="25">
    <w:abstractNumId w:val="5"/>
  </w:num>
  <w:num w:numId="26">
    <w:abstractNumId w:val="7"/>
  </w:num>
  <w:num w:numId="27">
    <w:abstractNumId w:val="10"/>
  </w:num>
  <w:num w:numId="28">
    <w:abstractNumId w:val="14"/>
  </w:num>
  <w:num w:numId="29">
    <w:abstractNumId w:val="6"/>
  </w:num>
  <w:num w:numId="30">
    <w:abstractNumId w:val="28"/>
  </w:num>
  <w:num w:numId="31">
    <w:abstractNumId w:val="13"/>
  </w:num>
  <w:num w:numId="32">
    <w:abstractNumId w:val="25"/>
  </w:num>
  <w:num w:numId="33">
    <w:abstractNumId w:val="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A3F"/>
    <w:rsid w:val="00001F2B"/>
    <w:rsid w:val="00002BC4"/>
    <w:rsid w:val="00010666"/>
    <w:rsid w:val="00015727"/>
    <w:rsid w:val="00015AF8"/>
    <w:rsid w:val="00021EB1"/>
    <w:rsid w:val="00027938"/>
    <w:rsid w:val="00027DA0"/>
    <w:rsid w:val="00044221"/>
    <w:rsid w:val="0005239E"/>
    <w:rsid w:val="000547FB"/>
    <w:rsid w:val="00055C0B"/>
    <w:rsid w:val="00061150"/>
    <w:rsid w:val="0006693B"/>
    <w:rsid w:val="00066FEC"/>
    <w:rsid w:val="00081BDC"/>
    <w:rsid w:val="00082C78"/>
    <w:rsid w:val="00097802"/>
    <w:rsid w:val="000A11C7"/>
    <w:rsid w:val="000A4AA2"/>
    <w:rsid w:val="000A612F"/>
    <w:rsid w:val="000B353C"/>
    <w:rsid w:val="000C2CA7"/>
    <w:rsid w:val="000C4A62"/>
    <w:rsid w:val="000C6DC8"/>
    <w:rsid w:val="000D1B38"/>
    <w:rsid w:val="000E01B7"/>
    <w:rsid w:val="000E2897"/>
    <w:rsid w:val="000E30F0"/>
    <w:rsid w:val="000E4128"/>
    <w:rsid w:val="000E4144"/>
    <w:rsid w:val="000F3095"/>
    <w:rsid w:val="000F3695"/>
    <w:rsid w:val="00111587"/>
    <w:rsid w:val="001123DE"/>
    <w:rsid w:val="00113356"/>
    <w:rsid w:val="001148A0"/>
    <w:rsid w:val="0012795F"/>
    <w:rsid w:val="00140345"/>
    <w:rsid w:val="001436B7"/>
    <w:rsid w:val="00145BA7"/>
    <w:rsid w:val="00156A1D"/>
    <w:rsid w:val="00156D33"/>
    <w:rsid w:val="001778B2"/>
    <w:rsid w:val="001815AA"/>
    <w:rsid w:val="00183E6E"/>
    <w:rsid w:val="00185ACB"/>
    <w:rsid w:val="00186003"/>
    <w:rsid w:val="00187874"/>
    <w:rsid w:val="0019539A"/>
    <w:rsid w:val="001979D3"/>
    <w:rsid w:val="001A7254"/>
    <w:rsid w:val="001B5325"/>
    <w:rsid w:val="001C073C"/>
    <w:rsid w:val="001C62C3"/>
    <w:rsid w:val="001C6CC3"/>
    <w:rsid w:val="001C765B"/>
    <w:rsid w:val="001E0F05"/>
    <w:rsid w:val="001F1DCB"/>
    <w:rsid w:val="00201A6E"/>
    <w:rsid w:val="00211B10"/>
    <w:rsid w:val="00212619"/>
    <w:rsid w:val="00213B7E"/>
    <w:rsid w:val="00222401"/>
    <w:rsid w:val="002256FF"/>
    <w:rsid w:val="00226279"/>
    <w:rsid w:val="00227504"/>
    <w:rsid w:val="00233EFC"/>
    <w:rsid w:val="0023662E"/>
    <w:rsid w:val="00240262"/>
    <w:rsid w:val="00246637"/>
    <w:rsid w:val="00250882"/>
    <w:rsid w:val="0027254E"/>
    <w:rsid w:val="00272863"/>
    <w:rsid w:val="002739B1"/>
    <w:rsid w:val="00277FFE"/>
    <w:rsid w:val="00281AD1"/>
    <w:rsid w:val="0028654B"/>
    <w:rsid w:val="00290906"/>
    <w:rsid w:val="00295FFD"/>
    <w:rsid w:val="002A373C"/>
    <w:rsid w:val="002A6352"/>
    <w:rsid w:val="002C05F4"/>
    <w:rsid w:val="002C12C1"/>
    <w:rsid w:val="002C5307"/>
    <w:rsid w:val="002D0D21"/>
    <w:rsid w:val="002D3335"/>
    <w:rsid w:val="002D737C"/>
    <w:rsid w:val="002D7CD3"/>
    <w:rsid w:val="002E0E93"/>
    <w:rsid w:val="002F1289"/>
    <w:rsid w:val="002F6898"/>
    <w:rsid w:val="00302132"/>
    <w:rsid w:val="00310CF6"/>
    <w:rsid w:val="00315754"/>
    <w:rsid w:val="0032688E"/>
    <w:rsid w:val="00326AAF"/>
    <w:rsid w:val="0033473C"/>
    <w:rsid w:val="003360C8"/>
    <w:rsid w:val="00337C67"/>
    <w:rsid w:val="003403FD"/>
    <w:rsid w:val="0034234D"/>
    <w:rsid w:val="003527F3"/>
    <w:rsid w:val="0035470D"/>
    <w:rsid w:val="00355BE9"/>
    <w:rsid w:val="0036482E"/>
    <w:rsid w:val="00381A33"/>
    <w:rsid w:val="003828AB"/>
    <w:rsid w:val="0038595C"/>
    <w:rsid w:val="0039220E"/>
    <w:rsid w:val="003937C4"/>
    <w:rsid w:val="003A20DA"/>
    <w:rsid w:val="003A4F52"/>
    <w:rsid w:val="003B0173"/>
    <w:rsid w:val="003B3DAC"/>
    <w:rsid w:val="003C19F2"/>
    <w:rsid w:val="003C1B0D"/>
    <w:rsid w:val="003E0010"/>
    <w:rsid w:val="003F22EA"/>
    <w:rsid w:val="003F2D14"/>
    <w:rsid w:val="004006F5"/>
    <w:rsid w:val="00404504"/>
    <w:rsid w:val="004106BE"/>
    <w:rsid w:val="00414F28"/>
    <w:rsid w:val="00415869"/>
    <w:rsid w:val="00420023"/>
    <w:rsid w:val="004215B7"/>
    <w:rsid w:val="0042470A"/>
    <w:rsid w:val="0042483D"/>
    <w:rsid w:val="00434124"/>
    <w:rsid w:val="004354DC"/>
    <w:rsid w:val="004355AD"/>
    <w:rsid w:val="00445AEC"/>
    <w:rsid w:val="0045188B"/>
    <w:rsid w:val="00454A8C"/>
    <w:rsid w:val="0047239E"/>
    <w:rsid w:val="00472922"/>
    <w:rsid w:val="00473C49"/>
    <w:rsid w:val="0047552E"/>
    <w:rsid w:val="00476E5C"/>
    <w:rsid w:val="00490197"/>
    <w:rsid w:val="00490330"/>
    <w:rsid w:val="00494123"/>
    <w:rsid w:val="0049412E"/>
    <w:rsid w:val="0049475D"/>
    <w:rsid w:val="004A4BF6"/>
    <w:rsid w:val="004A4E57"/>
    <w:rsid w:val="004B25B0"/>
    <w:rsid w:val="004B2E12"/>
    <w:rsid w:val="004B572C"/>
    <w:rsid w:val="004C4EB5"/>
    <w:rsid w:val="004C7588"/>
    <w:rsid w:val="004C75F8"/>
    <w:rsid w:val="004D0036"/>
    <w:rsid w:val="004D5D4F"/>
    <w:rsid w:val="004D7C20"/>
    <w:rsid w:val="004E2AED"/>
    <w:rsid w:val="004E6A1E"/>
    <w:rsid w:val="004F2BA4"/>
    <w:rsid w:val="004F7961"/>
    <w:rsid w:val="00504DC3"/>
    <w:rsid w:val="00505B9B"/>
    <w:rsid w:val="00514CE3"/>
    <w:rsid w:val="005212FE"/>
    <w:rsid w:val="00526194"/>
    <w:rsid w:val="005412A0"/>
    <w:rsid w:val="00541940"/>
    <w:rsid w:val="0054265A"/>
    <w:rsid w:val="00551F01"/>
    <w:rsid w:val="005640D6"/>
    <w:rsid w:val="0056525B"/>
    <w:rsid w:val="0057012B"/>
    <w:rsid w:val="005723AF"/>
    <w:rsid w:val="00573DFA"/>
    <w:rsid w:val="0058260D"/>
    <w:rsid w:val="0058646A"/>
    <w:rsid w:val="00592B20"/>
    <w:rsid w:val="005A20AA"/>
    <w:rsid w:val="005A3E78"/>
    <w:rsid w:val="005B777D"/>
    <w:rsid w:val="005C1AAA"/>
    <w:rsid w:val="005C7894"/>
    <w:rsid w:val="005D1E8B"/>
    <w:rsid w:val="005D1EEA"/>
    <w:rsid w:val="005D382A"/>
    <w:rsid w:val="005D3CD0"/>
    <w:rsid w:val="005D4E7F"/>
    <w:rsid w:val="005D5A60"/>
    <w:rsid w:val="005D5B7E"/>
    <w:rsid w:val="005D72E6"/>
    <w:rsid w:val="005E5EE1"/>
    <w:rsid w:val="005F0E3E"/>
    <w:rsid w:val="006011A1"/>
    <w:rsid w:val="00601926"/>
    <w:rsid w:val="006179FD"/>
    <w:rsid w:val="0062076B"/>
    <w:rsid w:val="0062750E"/>
    <w:rsid w:val="00630449"/>
    <w:rsid w:val="00630EA8"/>
    <w:rsid w:val="00631384"/>
    <w:rsid w:val="006401FD"/>
    <w:rsid w:val="00641EF1"/>
    <w:rsid w:val="0064504C"/>
    <w:rsid w:val="00647636"/>
    <w:rsid w:val="00654CA3"/>
    <w:rsid w:val="00655B6F"/>
    <w:rsid w:val="00663B48"/>
    <w:rsid w:val="00663FC7"/>
    <w:rsid w:val="00665565"/>
    <w:rsid w:val="0068387D"/>
    <w:rsid w:val="00683F86"/>
    <w:rsid w:val="00685E7E"/>
    <w:rsid w:val="00693B96"/>
    <w:rsid w:val="00693D34"/>
    <w:rsid w:val="006A1262"/>
    <w:rsid w:val="006A4630"/>
    <w:rsid w:val="006A503F"/>
    <w:rsid w:val="006A7A81"/>
    <w:rsid w:val="006A7CB5"/>
    <w:rsid w:val="006B1AE7"/>
    <w:rsid w:val="006B1CF4"/>
    <w:rsid w:val="006B5FED"/>
    <w:rsid w:val="006C5546"/>
    <w:rsid w:val="006D17F5"/>
    <w:rsid w:val="006D4715"/>
    <w:rsid w:val="006E1528"/>
    <w:rsid w:val="006E3EB7"/>
    <w:rsid w:val="006E3F94"/>
    <w:rsid w:val="006E40CA"/>
    <w:rsid w:val="006F2E76"/>
    <w:rsid w:val="006F7D37"/>
    <w:rsid w:val="00706B62"/>
    <w:rsid w:val="0071566A"/>
    <w:rsid w:val="00717A32"/>
    <w:rsid w:val="00727D91"/>
    <w:rsid w:val="00735529"/>
    <w:rsid w:val="00736126"/>
    <w:rsid w:val="00744742"/>
    <w:rsid w:val="0075671E"/>
    <w:rsid w:val="007624A4"/>
    <w:rsid w:val="007705A5"/>
    <w:rsid w:val="00775B0C"/>
    <w:rsid w:val="00776BBC"/>
    <w:rsid w:val="00776D97"/>
    <w:rsid w:val="00781522"/>
    <w:rsid w:val="00782C59"/>
    <w:rsid w:val="00787C1A"/>
    <w:rsid w:val="007A4660"/>
    <w:rsid w:val="007A7A0B"/>
    <w:rsid w:val="007B036D"/>
    <w:rsid w:val="007B4621"/>
    <w:rsid w:val="007B7E68"/>
    <w:rsid w:val="007D1BF4"/>
    <w:rsid w:val="007D1DC0"/>
    <w:rsid w:val="007D6194"/>
    <w:rsid w:val="007E413F"/>
    <w:rsid w:val="007F34B1"/>
    <w:rsid w:val="007F6833"/>
    <w:rsid w:val="00800570"/>
    <w:rsid w:val="0080733D"/>
    <w:rsid w:val="00807DDD"/>
    <w:rsid w:val="008102B5"/>
    <w:rsid w:val="00824B38"/>
    <w:rsid w:val="00825791"/>
    <w:rsid w:val="00826022"/>
    <w:rsid w:val="00827C83"/>
    <w:rsid w:val="008349D8"/>
    <w:rsid w:val="00842BB2"/>
    <w:rsid w:val="00843FA3"/>
    <w:rsid w:val="00863D1A"/>
    <w:rsid w:val="008655A7"/>
    <w:rsid w:val="00871E6F"/>
    <w:rsid w:val="00872C3C"/>
    <w:rsid w:val="00881A89"/>
    <w:rsid w:val="00890A1F"/>
    <w:rsid w:val="00890BB1"/>
    <w:rsid w:val="00892FE6"/>
    <w:rsid w:val="0089644D"/>
    <w:rsid w:val="0089769C"/>
    <w:rsid w:val="008A0207"/>
    <w:rsid w:val="008A0B33"/>
    <w:rsid w:val="008B3FF9"/>
    <w:rsid w:val="008E7D28"/>
    <w:rsid w:val="008F0FEE"/>
    <w:rsid w:val="008F3BFB"/>
    <w:rsid w:val="008F6936"/>
    <w:rsid w:val="008F7A3F"/>
    <w:rsid w:val="0090219B"/>
    <w:rsid w:val="0090498C"/>
    <w:rsid w:val="00910F97"/>
    <w:rsid w:val="00921DAD"/>
    <w:rsid w:val="00926E07"/>
    <w:rsid w:val="009341FC"/>
    <w:rsid w:val="00936915"/>
    <w:rsid w:val="0096629E"/>
    <w:rsid w:val="00967E7A"/>
    <w:rsid w:val="00971C38"/>
    <w:rsid w:val="009761F1"/>
    <w:rsid w:val="00981A22"/>
    <w:rsid w:val="0098517A"/>
    <w:rsid w:val="009874E5"/>
    <w:rsid w:val="00991CC4"/>
    <w:rsid w:val="00994A9C"/>
    <w:rsid w:val="009A2956"/>
    <w:rsid w:val="009A3135"/>
    <w:rsid w:val="009B6E58"/>
    <w:rsid w:val="009B7FED"/>
    <w:rsid w:val="009C01A9"/>
    <w:rsid w:val="009D154E"/>
    <w:rsid w:val="009D37CC"/>
    <w:rsid w:val="009E0FC9"/>
    <w:rsid w:val="009E2848"/>
    <w:rsid w:val="009F0F2B"/>
    <w:rsid w:val="009F5A67"/>
    <w:rsid w:val="009F736B"/>
    <w:rsid w:val="00A00F4B"/>
    <w:rsid w:val="00A03862"/>
    <w:rsid w:val="00A03D60"/>
    <w:rsid w:val="00A0708D"/>
    <w:rsid w:val="00A074F1"/>
    <w:rsid w:val="00A07DA5"/>
    <w:rsid w:val="00A13951"/>
    <w:rsid w:val="00A15CA6"/>
    <w:rsid w:val="00A16926"/>
    <w:rsid w:val="00A22318"/>
    <w:rsid w:val="00A3725D"/>
    <w:rsid w:val="00A52E77"/>
    <w:rsid w:val="00A57988"/>
    <w:rsid w:val="00A73167"/>
    <w:rsid w:val="00A73E3C"/>
    <w:rsid w:val="00A80615"/>
    <w:rsid w:val="00A870DB"/>
    <w:rsid w:val="00A91CE2"/>
    <w:rsid w:val="00A949D6"/>
    <w:rsid w:val="00AA285B"/>
    <w:rsid w:val="00AA72C1"/>
    <w:rsid w:val="00AA7530"/>
    <w:rsid w:val="00AB1D34"/>
    <w:rsid w:val="00AC30B0"/>
    <w:rsid w:val="00AC3BF5"/>
    <w:rsid w:val="00AC6FB0"/>
    <w:rsid w:val="00AD377A"/>
    <w:rsid w:val="00AD5A9D"/>
    <w:rsid w:val="00AF4899"/>
    <w:rsid w:val="00AF7E04"/>
    <w:rsid w:val="00B044D1"/>
    <w:rsid w:val="00B07068"/>
    <w:rsid w:val="00B30943"/>
    <w:rsid w:val="00B366C9"/>
    <w:rsid w:val="00B3761C"/>
    <w:rsid w:val="00B45B13"/>
    <w:rsid w:val="00B47558"/>
    <w:rsid w:val="00B54FA8"/>
    <w:rsid w:val="00B61404"/>
    <w:rsid w:val="00B62DD5"/>
    <w:rsid w:val="00B710FD"/>
    <w:rsid w:val="00B725EC"/>
    <w:rsid w:val="00B84BED"/>
    <w:rsid w:val="00B935DA"/>
    <w:rsid w:val="00BA0412"/>
    <w:rsid w:val="00BA6D0F"/>
    <w:rsid w:val="00BB5C97"/>
    <w:rsid w:val="00BB7B02"/>
    <w:rsid w:val="00BC2EB8"/>
    <w:rsid w:val="00BC6EF7"/>
    <w:rsid w:val="00BC6F6F"/>
    <w:rsid w:val="00BD1A6B"/>
    <w:rsid w:val="00BD1A9C"/>
    <w:rsid w:val="00BE3201"/>
    <w:rsid w:val="00BE3386"/>
    <w:rsid w:val="00BE65C7"/>
    <w:rsid w:val="00BF1003"/>
    <w:rsid w:val="00BF2BCB"/>
    <w:rsid w:val="00C23EF0"/>
    <w:rsid w:val="00C25A23"/>
    <w:rsid w:val="00C364BA"/>
    <w:rsid w:val="00C4569F"/>
    <w:rsid w:val="00C505F3"/>
    <w:rsid w:val="00C60361"/>
    <w:rsid w:val="00C630E5"/>
    <w:rsid w:val="00C667BE"/>
    <w:rsid w:val="00C8508D"/>
    <w:rsid w:val="00C85B0D"/>
    <w:rsid w:val="00C90277"/>
    <w:rsid w:val="00C91FF2"/>
    <w:rsid w:val="00CA1AE3"/>
    <w:rsid w:val="00CA42E6"/>
    <w:rsid w:val="00CA55AE"/>
    <w:rsid w:val="00CD13BB"/>
    <w:rsid w:val="00CD41D3"/>
    <w:rsid w:val="00CD523D"/>
    <w:rsid w:val="00CD56B9"/>
    <w:rsid w:val="00CD79D1"/>
    <w:rsid w:val="00CD7C66"/>
    <w:rsid w:val="00CE0197"/>
    <w:rsid w:val="00CE3A22"/>
    <w:rsid w:val="00CE7C3B"/>
    <w:rsid w:val="00CF532E"/>
    <w:rsid w:val="00CF66DD"/>
    <w:rsid w:val="00CF7510"/>
    <w:rsid w:val="00D0793C"/>
    <w:rsid w:val="00D117D4"/>
    <w:rsid w:val="00D129F4"/>
    <w:rsid w:val="00D13C3E"/>
    <w:rsid w:val="00D17B9C"/>
    <w:rsid w:val="00D24BF1"/>
    <w:rsid w:val="00D2622C"/>
    <w:rsid w:val="00D318AF"/>
    <w:rsid w:val="00D34DD7"/>
    <w:rsid w:val="00D35729"/>
    <w:rsid w:val="00D36969"/>
    <w:rsid w:val="00D41561"/>
    <w:rsid w:val="00D53350"/>
    <w:rsid w:val="00D53B06"/>
    <w:rsid w:val="00D557F2"/>
    <w:rsid w:val="00D57820"/>
    <w:rsid w:val="00D64BE9"/>
    <w:rsid w:val="00D67983"/>
    <w:rsid w:val="00D82EED"/>
    <w:rsid w:val="00D9067D"/>
    <w:rsid w:val="00D95CBB"/>
    <w:rsid w:val="00D97A34"/>
    <w:rsid w:val="00DB5155"/>
    <w:rsid w:val="00DC1602"/>
    <w:rsid w:val="00DC2E80"/>
    <w:rsid w:val="00DC4A5A"/>
    <w:rsid w:val="00DD20D7"/>
    <w:rsid w:val="00DD23C7"/>
    <w:rsid w:val="00DE5B3F"/>
    <w:rsid w:val="00E1020C"/>
    <w:rsid w:val="00E14C81"/>
    <w:rsid w:val="00E205A3"/>
    <w:rsid w:val="00E233D6"/>
    <w:rsid w:val="00E23E1E"/>
    <w:rsid w:val="00E25D11"/>
    <w:rsid w:val="00E30351"/>
    <w:rsid w:val="00E30E9D"/>
    <w:rsid w:val="00E372A6"/>
    <w:rsid w:val="00E4027B"/>
    <w:rsid w:val="00E40CF4"/>
    <w:rsid w:val="00E458FE"/>
    <w:rsid w:val="00E463BF"/>
    <w:rsid w:val="00E549C0"/>
    <w:rsid w:val="00E56D38"/>
    <w:rsid w:val="00E70F1F"/>
    <w:rsid w:val="00E73466"/>
    <w:rsid w:val="00E7769E"/>
    <w:rsid w:val="00E80E43"/>
    <w:rsid w:val="00E80E78"/>
    <w:rsid w:val="00E81B15"/>
    <w:rsid w:val="00E821AD"/>
    <w:rsid w:val="00E82C8E"/>
    <w:rsid w:val="00E85DA6"/>
    <w:rsid w:val="00E867B1"/>
    <w:rsid w:val="00E87A7D"/>
    <w:rsid w:val="00EA67AA"/>
    <w:rsid w:val="00EA73EE"/>
    <w:rsid w:val="00EB0AE7"/>
    <w:rsid w:val="00EB73FB"/>
    <w:rsid w:val="00EC57E0"/>
    <w:rsid w:val="00EC7215"/>
    <w:rsid w:val="00EE25DC"/>
    <w:rsid w:val="00EE2D3C"/>
    <w:rsid w:val="00EE606D"/>
    <w:rsid w:val="00EF2CEA"/>
    <w:rsid w:val="00EF35BC"/>
    <w:rsid w:val="00EF582A"/>
    <w:rsid w:val="00EF5F3C"/>
    <w:rsid w:val="00EF6042"/>
    <w:rsid w:val="00F024B1"/>
    <w:rsid w:val="00F06A9F"/>
    <w:rsid w:val="00F24192"/>
    <w:rsid w:val="00F24315"/>
    <w:rsid w:val="00F34E11"/>
    <w:rsid w:val="00F35A9B"/>
    <w:rsid w:val="00F379EF"/>
    <w:rsid w:val="00F40869"/>
    <w:rsid w:val="00F561F0"/>
    <w:rsid w:val="00F60306"/>
    <w:rsid w:val="00F653C2"/>
    <w:rsid w:val="00F75EF4"/>
    <w:rsid w:val="00F763E4"/>
    <w:rsid w:val="00F81717"/>
    <w:rsid w:val="00F83426"/>
    <w:rsid w:val="00F8371F"/>
    <w:rsid w:val="00F86ED1"/>
    <w:rsid w:val="00F87D56"/>
    <w:rsid w:val="00F941D1"/>
    <w:rsid w:val="00F94545"/>
    <w:rsid w:val="00FA0161"/>
    <w:rsid w:val="00FB60D2"/>
    <w:rsid w:val="00FC12DA"/>
    <w:rsid w:val="00FC3398"/>
    <w:rsid w:val="00FC3E9E"/>
    <w:rsid w:val="00FD4153"/>
    <w:rsid w:val="00FD4902"/>
    <w:rsid w:val="00FD6B95"/>
    <w:rsid w:val="00FE0A81"/>
    <w:rsid w:val="00FE0EFD"/>
    <w:rsid w:val="00FE7730"/>
    <w:rsid w:val="00FF0C75"/>
    <w:rsid w:val="00FF4A36"/>
    <w:rsid w:val="00FF4A89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F35BD66"/>
  <w15:docId w15:val="{DC8C70BC-FF9D-4E68-BB52-A3729778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rsid w:val="001F1DCB"/>
  </w:style>
  <w:style w:type="paragraph" w:styleId="Heading1">
    <w:name w:val="heading 1"/>
    <w:basedOn w:val="Normal"/>
    <w:next w:val="Normal"/>
    <w:link w:val="Heading1Char"/>
    <w:uiPriority w:val="9"/>
    <w:qFormat/>
    <w:rsid w:val="001F1D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1D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1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1D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1DC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1DC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1D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1DC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1DC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1F1DCB"/>
    <w:rPr>
      <w:vertAlign w:val="superscript"/>
    </w:rPr>
  </w:style>
  <w:style w:type="character" w:styleId="Strong">
    <w:name w:val="Strong"/>
    <w:basedOn w:val="DefaultParagraphFont"/>
    <w:uiPriority w:val="22"/>
    <w:qFormat/>
    <w:rsid w:val="001F1DCB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DCB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1F1DCB"/>
    <w:pPr>
      <w:tabs>
        <w:tab w:val="center" w:pos="4680"/>
        <w:tab w:val="right" w:pos="9360"/>
      </w:tabs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1DCB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1F1DCB"/>
    <w:rPr>
      <w:i/>
    </w:rPr>
  </w:style>
  <w:style w:type="character" w:styleId="BookTitle">
    <w:name w:val="Book Title"/>
    <w:basedOn w:val="DefaultParagraphFont"/>
    <w:uiPriority w:val="33"/>
    <w:qFormat/>
    <w:rsid w:val="001F1DCB"/>
    <w:rPr>
      <w:b/>
      <w:smallCaps/>
      <w:spacing w:val="5"/>
    </w:rPr>
  </w:style>
  <w:style w:type="character" w:styleId="PageNumber">
    <w:name w:val="page number"/>
    <w:basedOn w:val="DefaultParagraphFont"/>
    <w:uiPriority w:val="99"/>
    <w:semiHidden/>
    <w:unhideWhenUsed/>
    <w:rsid w:val="001F1DCB"/>
  </w:style>
  <w:style w:type="paragraph" w:styleId="Quote">
    <w:name w:val="Quote"/>
    <w:basedOn w:val="Normal"/>
    <w:next w:val="Normal"/>
    <w:link w:val="QuoteChar"/>
    <w:uiPriority w:val="29"/>
    <w:qFormat/>
    <w:rsid w:val="001F1DCB"/>
    <w:rPr>
      <w:i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1F1DCB"/>
    <w:rPr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1DCB"/>
    <w:rPr>
      <w:b/>
      <w:i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1F1DCB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F1D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1F1DCB"/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character" w:styleId="EndnoteReference">
    <w:name w:val="endnote reference"/>
    <w:basedOn w:val="DefaultParagraphFont"/>
    <w:uiPriority w:val="99"/>
    <w:semiHidden/>
    <w:unhideWhenUsed/>
    <w:rsid w:val="001F1DCB"/>
    <w:rPr>
      <w:vertAlign w:val="superscript"/>
    </w:rPr>
  </w:style>
  <w:style w:type="character" w:customStyle="1" w:styleId="PlainTextChar">
    <w:name w:val="Plain Text Char"/>
    <w:basedOn w:val="DefaultParagraphFont"/>
    <w:link w:val="PlainText"/>
    <w:uiPriority w:val="99"/>
    <w:rsid w:val="001F1DCB"/>
    <w:rPr>
      <w:rFonts w:ascii="Courier New" w:hAnsi="Courier New" w:cs="Courier New"/>
      <w:sz w:val="21"/>
    </w:rPr>
  </w:style>
  <w:style w:type="character" w:styleId="SubtleEmphasis">
    <w:name w:val="Subtle Emphasis"/>
    <w:basedOn w:val="DefaultParagraphFont"/>
    <w:uiPriority w:val="19"/>
    <w:qFormat/>
    <w:rsid w:val="001F1DCB"/>
    <w:rPr>
      <w:i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rsid w:val="001F1DCB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1F1DCB"/>
  </w:style>
  <w:style w:type="paragraph" w:styleId="FootnoteText">
    <w:name w:val="footnote text"/>
    <w:basedOn w:val="Normal"/>
    <w:link w:val="FootnoteTextChar"/>
    <w:uiPriority w:val="99"/>
    <w:semiHidden/>
    <w:unhideWhenUsed/>
    <w:rsid w:val="001F1DCB"/>
    <w:pPr>
      <w:spacing w:after="0" w:line="240" w:lineRule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1F1DC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F1DC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1DCB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DCB"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DCB"/>
    <w:rPr>
      <w:rFonts w:ascii="Tahoma" w:hAnsi="Tahoma" w:cs="Tahoma"/>
      <w:sz w:val="16"/>
    </w:rPr>
  </w:style>
  <w:style w:type="character" w:styleId="IntenseReference">
    <w:name w:val="Intense Reference"/>
    <w:basedOn w:val="DefaultParagraphFont"/>
    <w:uiPriority w:val="32"/>
    <w:qFormat/>
    <w:rsid w:val="001F1DCB"/>
    <w:rPr>
      <w:b/>
      <w:smallCaps/>
      <w:color w:val="C0504D" w:themeColor="accent2"/>
      <w:spacing w:val="5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F1DC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1DCB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1F1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6Char">
    <w:name w:val="Heading 6 Char"/>
    <w:basedOn w:val="DefaultParagraphFont"/>
    <w:link w:val="Heading6"/>
    <w:uiPriority w:val="9"/>
    <w:rsid w:val="001F1DCB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1DCB"/>
    <w:pPr>
      <w:spacing w:after="0" w:line="240" w:lineRule="auto"/>
    </w:pPr>
    <w:rPr>
      <w:rFonts w:ascii="Courier New" w:hAnsi="Courier New" w:cs="Courier New"/>
      <w:sz w:val="21"/>
    </w:rPr>
  </w:style>
  <w:style w:type="paragraph" w:styleId="NoSpacing">
    <w:name w:val="No Spacing"/>
    <w:uiPriority w:val="1"/>
    <w:qFormat/>
    <w:rsid w:val="001F1DCB"/>
    <w:pPr>
      <w:spacing w:after="0" w:line="240" w:lineRule="auto"/>
    </w:pPr>
  </w:style>
  <w:style w:type="character" w:styleId="IntenseEmphasis">
    <w:name w:val="Intense Emphasis"/>
    <w:basedOn w:val="DefaultParagraphFont"/>
    <w:uiPriority w:val="21"/>
    <w:qFormat/>
    <w:rsid w:val="001F1DCB"/>
    <w:rPr>
      <w:b/>
      <w:i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1DCB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1F1DC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F1DCB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1F1DCB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sid w:val="001F1DCB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1F1DCB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1F1DCB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F1DCB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QuoteChar">
    <w:name w:val="Quote Char"/>
    <w:basedOn w:val="DefaultParagraphFont"/>
    <w:link w:val="Quote"/>
    <w:uiPriority w:val="29"/>
    <w:rsid w:val="001F1DCB"/>
    <w:rPr>
      <w:i/>
      <w:color w:val="000000" w:themeColor="text1"/>
    </w:rPr>
  </w:style>
  <w:style w:type="table" w:styleId="TableGrid">
    <w:name w:val="Table Grid"/>
    <w:basedOn w:val="TableNormal"/>
    <w:uiPriority w:val="59"/>
    <w:rsid w:val="001F1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6B1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F7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4215B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uiPriority w:val="41"/>
    <w:rsid w:val="004215B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5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5A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5A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426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6037-6884-47EC-9C12-B40617846B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674D02-74FA-4754-BA75-102CA302DEA1}">
  <ds:schemaRefs>
    <ds:schemaRef ds:uri="http://purl.org/dc/terms/"/>
    <ds:schemaRef ds:uri="157e9059-fe79-41c6-8e9b-6d68a9d34a1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C7AE94-33FC-4EF0-ADC0-7D06D5B18535}"/>
</file>

<file path=customXml/itemProps4.xml><?xml version="1.0" encoding="utf-8"?>
<ds:datastoreItem xmlns:ds="http://schemas.openxmlformats.org/officeDocument/2006/customXml" ds:itemID="{35B89D1A-51EB-4EDE-91F0-1C557987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Process Plan and Audit Form</vt:lpstr>
    </vt:vector>
  </TitlesOfParts>
  <Company>Microsoft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Plan and Audit Form</dc:title>
  <dc:creator>Suzanne Strausser</dc:creator>
  <cp:keywords>Documentation Template REV0</cp:keywords>
  <cp:lastModifiedBy>Joe Heary</cp:lastModifiedBy>
  <cp:revision>19</cp:revision>
  <cp:lastPrinted>2018-04-09T17:19:00Z</cp:lastPrinted>
  <dcterms:created xsi:type="dcterms:W3CDTF">2018-04-10T12:25:00Z</dcterms:created>
  <dcterms:modified xsi:type="dcterms:W3CDTF">2019-05-16T01:51:00Z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</Properties>
</file>